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62" w:rsidRDefault="005E1DF6">
      <w:pPr>
        <w:pBdr>
          <w:bottom w:val="single" w:sz="4" w:space="1" w:color="auto"/>
        </w:pBd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9E0A62" w:rsidRDefault="009E0A62">
      <w:pPr>
        <w:pBdr>
          <w:bottom w:val="single" w:sz="4" w:space="1" w:color="auto"/>
        </w:pBdr>
        <w:rPr>
          <w:b/>
          <w:caps/>
          <w:sz w:val="28"/>
          <w:szCs w:val="28"/>
        </w:rPr>
      </w:pPr>
    </w:p>
    <w:p w:rsidR="009E0A62" w:rsidRDefault="009E0A62">
      <w:pPr>
        <w:pBdr>
          <w:bottom w:val="single" w:sz="4" w:space="1" w:color="auto"/>
        </w:pBdr>
        <w:rPr>
          <w:b/>
          <w:caps/>
          <w:sz w:val="28"/>
          <w:szCs w:val="28"/>
        </w:rPr>
      </w:pPr>
    </w:p>
    <w:p w:rsidR="002F12A1" w:rsidRDefault="00FB0246">
      <w:pPr>
        <w:pBdr>
          <w:bottom w:val="single" w:sz="4" w:space="1" w:color="auto"/>
        </w:pBd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OBSA</w:t>
      </w:r>
      <w:r w:rsidR="002F12A1">
        <w:rPr>
          <w:b/>
          <w:caps/>
          <w:sz w:val="28"/>
          <w:szCs w:val="28"/>
        </w:rPr>
        <w:t>h dokumentace</w:t>
      </w:r>
      <w:r w:rsidR="00F90C0D">
        <w:rPr>
          <w:b/>
          <w:caps/>
          <w:sz w:val="28"/>
          <w:szCs w:val="28"/>
        </w:rPr>
        <w:t xml:space="preserve">  -  B.</w:t>
      </w:r>
      <w:r w:rsidR="00B81079">
        <w:rPr>
          <w:b/>
          <w:caps/>
          <w:sz w:val="28"/>
          <w:szCs w:val="28"/>
        </w:rPr>
        <w:t xml:space="preserve"> SOUHRNNÁ TECHNICKÁ ZPRÁVA</w:t>
      </w:r>
    </w:p>
    <w:p w:rsidR="002F12A1" w:rsidRDefault="002F12A1">
      <w:pPr>
        <w:tabs>
          <w:tab w:val="left" w:pos="851"/>
        </w:tabs>
        <w:rPr>
          <w:rFonts w:cs="Arial"/>
        </w:rPr>
      </w:pPr>
    </w:p>
    <w:p w:rsidR="009E0A62" w:rsidRDefault="009E0A62">
      <w:pPr>
        <w:pStyle w:val="Obsah1"/>
        <w:rPr>
          <w:rFonts w:cs="Arial"/>
          <w:sz w:val="20"/>
          <w:szCs w:val="20"/>
        </w:rPr>
      </w:pPr>
    </w:p>
    <w:p w:rsidR="009E0A62" w:rsidRPr="00683385" w:rsidRDefault="009E0A62">
      <w:pPr>
        <w:pStyle w:val="Obsah1"/>
        <w:rPr>
          <w:rFonts w:cs="Arial"/>
          <w:sz w:val="20"/>
          <w:szCs w:val="20"/>
        </w:rPr>
      </w:pPr>
    </w:p>
    <w:p w:rsidR="00683385" w:rsidRPr="00683385" w:rsidRDefault="006A652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0"/>
          <w:szCs w:val="20"/>
        </w:rPr>
      </w:pPr>
      <w:r w:rsidRPr="00683385">
        <w:rPr>
          <w:rFonts w:cs="Arial"/>
          <w:sz w:val="20"/>
          <w:szCs w:val="20"/>
        </w:rPr>
        <w:fldChar w:fldCharType="begin"/>
      </w:r>
      <w:r w:rsidR="002F12A1" w:rsidRPr="00683385">
        <w:rPr>
          <w:rFonts w:cs="Arial"/>
          <w:sz w:val="20"/>
          <w:szCs w:val="20"/>
        </w:rPr>
        <w:instrText xml:space="preserve"> TOC \o "1-3" \h \z \u </w:instrText>
      </w:r>
      <w:r w:rsidRPr="00683385">
        <w:rPr>
          <w:rFonts w:cs="Arial"/>
          <w:sz w:val="20"/>
          <w:szCs w:val="20"/>
        </w:rPr>
        <w:fldChar w:fldCharType="separate"/>
      </w:r>
      <w:hyperlink w:anchor="_Toc456723719" w:history="1">
        <w:r w:rsidR="00683385" w:rsidRPr="00683385">
          <w:rPr>
            <w:rStyle w:val="Hypertextovodkaz"/>
            <w:noProof/>
            <w:sz w:val="20"/>
            <w:szCs w:val="20"/>
          </w:rPr>
          <w:t>B.  Souhrnná technická zpráva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_Toc456723719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2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0" w:history="1">
        <w:r w:rsidR="00683385" w:rsidRPr="00683385">
          <w:rPr>
            <w:rStyle w:val="Hypertextovodkaz"/>
            <w:noProof/>
            <w:sz w:val="20"/>
            <w:szCs w:val="20"/>
          </w:rPr>
          <w:t>B.1.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POPIS ÚZEMÍ STAVBY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_Toc456723720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2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1" w:history="1">
        <w:r w:rsidR="00683385" w:rsidRPr="00683385">
          <w:rPr>
            <w:rStyle w:val="Hypertextovodkaz"/>
            <w:noProof/>
            <w:sz w:val="20"/>
            <w:szCs w:val="20"/>
          </w:rPr>
          <w:t>B.2.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CELKOVÝ POPIS STAVBY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_Toc456723721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3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2" w:history="1">
        <w:r w:rsidR="00683385" w:rsidRPr="00683385">
          <w:rPr>
            <w:rStyle w:val="Hypertextovodkaz"/>
            <w:noProof/>
            <w:sz w:val="20"/>
            <w:szCs w:val="20"/>
          </w:rPr>
          <w:t>B.2.1.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ÚČEL ÚŽÍVANÍ STAVBY, ZÁKLADNÍ KAPACITY FUNKČNÍCH JEDNOTEK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_Toc456723722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3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3" w:history="1">
        <w:r w:rsidR="00683385" w:rsidRPr="00683385">
          <w:rPr>
            <w:rStyle w:val="Hypertextovodkaz"/>
            <w:noProof/>
            <w:sz w:val="20"/>
            <w:szCs w:val="20"/>
          </w:rPr>
          <w:t>B.2.2.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CELKOVÉ URBANISTICKÉ A ARCHITEKTONICKÉ ŘEŠENÍ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_Toc456723723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4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4" w:history="1">
        <w:r w:rsidR="00683385" w:rsidRPr="00683385">
          <w:rPr>
            <w:rStyle w:val="Hypertextovodkaz"/>
            <w:noProof/>
            <w:sz w:val="20"/>
            <w:szCs w:val="20"/>
          </w:rPr>
          <w:t>B.2.3.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CELKOVÉ  PROVOZNÍ  ŘEŠENÍ, TECHNOLOGIE VÝROBY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_Toc456723724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4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5" w:history="1">
        <w:r w:rsidR="00683385" w:rsidRPr="00683385">
          <w:rPr>
            <w:rStyle w:val="Hypertextovodkaz"/>
            <w:noProof/>
            <w:spacing w:val="-17"/>
            <w:sz w:val="20"/>
            <w:szCs w:val="20"/>
          </w:rPr>
          <w:t>B.2.4.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BEZBARIÉROVÉ ÚŽÍVANÍ STAVBY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_Toc456723725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4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6" w:history="1">
        <w:r w:rsidR="00683385" w:rsidRPr="00683385">
          <w:rPr>
            <w:rStyle w:val="Hypertextovodkaz"/>
            <w:noProof/>
            <w:sz w:val="20"/>
            <w:szCs w:val="20"/>
          </w:rPr>
          <w:t>B.2.5.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BEZPEČNOST PŘI ÚŽÍVANÍ STAVBY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_Toc456723726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5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7" w:history="1">
        <w:r w:rsidR="00683385" w:rsidRPr="00683385">
          <w:rPr>
            <w:rStyle w:val="Hypertextovodkaz"/>
            <w:noProof/>
            <w:sz w:val="20"/>
            <w:szCs w:val="20"/>
          </w:rPr>
          <w:t>B.2.6.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ZÁKLADNÍ CHARAKTERISTIKA OBJEKTŮ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_Toc456723727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5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8" w:history="1">
        <w:r w:rsidR="00683385" w:rsidRPr="00683385">
          <w:rPr>
            <w:rStyle w:val="Hypertextovodkaz"/>
            <w:noProof/>
            <w:sz w:val="20"/>
            <w:szCs w:val="20"/>
          </w:rPr>
          <w:t>B.2.7.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ZÁKLADNÍ CHARAKTERISTIKA TECHNICKÝCH A TECHNOLOGICKÝCH ZAŘÍZENÍ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_Toc456723728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5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29" w:history="1">
        <w:r w:rsidR="00683385" w:rsidRPr="00683385">
          <w:rPr>
            <w:rStyle w:val="Hypertextovodkaz"/>
            <w:noProof/>
            <w:sz w:val="20"/>
            <w:szCs w:val="20"/>
          </w:rPr>
          <w:t>B.2.8.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POŽÁRNĚ BEZPEČNOSTNÍ ŘEŠENÍ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_Toc456723729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6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0" w:history="1">
        <w:r w:rsidR="00683385" w:rsidRPr="00683385">
          <w:rPr>
            <w:rStyle w:val="Hypertextovodkaz"/>
            <w:noProof/>
            <w:sz w:val="20"/>
            <w:szCs w:val="20"/>
          </w:rPr>
          <w:t>B.2.9.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ZÁSADY HOSPODAŘENÍ S ENERGIEMI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_Toc456723730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6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1" w:history="1">
        <w:r w:rsidR="00683385" w:rsidRPr="00683385">
          <w:rPr>
            <w:rStyle w:val="Hypertextovodkaz"/>
            <w:noProof/>
            <w:sz w:val="20"/>
            <w:szCs w:val="20"/>
          </w:rPr>
          <w:t>B.2.10.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HYGIENICKÉ POŽADAVKY NA STAVBY, POŽADAVKY NA PRACOVNÍ A KOMUNÁLNÍ PROSTŘEDÍ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_Toc456723731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6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3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2" w:history="1">
        <w:r w:rsidR="00683385" w:rsidRPr="00683385">
          <w:rPr>
            <w:rStyle w:val="Hypertextovodkaz"/>
            <w:noProof/>
            <w:sz w:val="20"/>
            <w:szCs w:val="20"/>
          </w:rPr>
          <w:t>B.2.11.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OCHRANA STAVBY PŘED NEGATIVNÍMI ÚČINKY VNĚJŠÍHO PROSTŘEDÍ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_Toc456723732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6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3" w:history="1">
        <w:r w:rsidR="00683385" w:rsidRPr="00683385">
          <w:rPr>
            <w:rStyle w:val="Hypertextovodkaz"/>
            <w:noProof/>
            <w:sz w:val="20"/>
            <w:szCs w:val="20"/>
          </w:rPr>
          <w:t>B.3.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PŘÍPOJENÍ NA TECHNICKOU INFASTRUKTURU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_Toc456723733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6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4" w:history="1">
        <w:r w:rsidR="00683385" w:rsidRPr="00683385">
          <w:rPr>
            <w:rStyle w:val="Hypertextovodkaz"/>
            <w:noProof/>
            <w:sz w:val="20"/>
            <w:szCs w:val="20"/>
          </w:rPr>
          <w:t>B.4.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DOPRAVNÍ ŘEŠENÍ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_Toc456723734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7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5" w:history="1">
        <w:r w:rsidR="00683385" w:rsidRPr="00683385">
          <w:rPr>
            <w:rStyle w:val="Hypertextovodkaz"/>
            <w:noProof/>
            <w:sz w:val="20"/>
            <w:szCs w:val="20"/>
          </w:rPr>
          <w:t>B.5.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ŘEŠENÍ VEGETACE A SOUVISEJÍCÍCH TERENÍCH ÚPRAV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_Toc456723735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7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6" w:history="1">
        <w:r w:rsidR="00683385" w:rsidRPr="00683385">
          <w:rPr>
            <w:rStyle w:val="Hypertextovodkaz"/>
            <w:noProof/>
            <w:sz w:val="20"/>
            <w:szCs w:val="20"/>
          </w:rPr>
          <w:t>B.6.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POPIS VLIVŮ STAVBY NA ŽIVOTNÍ PROSTŘEDÍ A JEHO OCHRANA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_Toc456723736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7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7" w:history="1">
        <w:r w:rsidR="00683385" w:rsidRPr="00683385">
          <w:rPr>
            <w:rStyle w:val="Hypertextovodkaz"/>
            <w:noProof/>
            <w:sz w:val="20"/>
            <w:szCs w:val="20"/>
          </w:rPr>
          <w:t>B.7.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OCHRANA OBYVATELSTVA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_Toc456723737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8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683385" w:rsidRPr="00683385" w:rsidRDefault="006A6521">
      <w:pPr>
        <w:pStyle w:val="Obsah2"/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56723738" w:history="1">
        <w:r w:rsidR="00683385" w:rsidRPr="00683385">
          <w:rPr>
            <w:rStyle w:val="Hypertextovodkaz"/>
            <w:noProof/>
            <w:sz w:val="20"/>
            <w:szCs w:val="20"/>
          </w:rPr>
          <w:t>B.8.</w:t>
        </w:r>
        <w:r w:rsidR="00683385" w:rsidRPr="00683385">
          <w:rPr>
            <w:rFonts w:asciiTheme="minorHAnsi" w:eastAsiaTheme="minorEastAsia" w:hAnsiTheme="minorHAnsi" w:cstheme="minorBidi"/>
            <w:noProof/>
            <w:sz w:val="20"/>
            <w:szCs w:val="20"/>
          </w:rPr>
          <w:tab/>
        </w:r>
        <w:r w:rsidR="00683385" w:rsidRPr="00683385">
          <w:rPr>
            <w:rStyle w:val="Hypertextovodkaz"/>
            <w:noProof/>
            <w:sz w:val="20"/>
            <w:szCs w:val="20"/>
          </w:rPr>
          <w:t>ZÁSADY ORGANIZACE VÝSTAVBY</w:t>
        </w:r>
        <w:r w:rsidR="00683385" w:rsidRPr="00683385">
          <w:rPr>
            <w:noProof/>
            <w:webHidden/>
            <w:sz w:val="20"/>
            <w:szCs w:val="20"/>
          </w:rPr>
          <w:tab/>
        </w:r>
        <w:r w:rsidRPr="00683385">
          <w:rPr>
            <w:noProof/>
            <w:webHidden/>
            <w:sz w:val="20"/>
            <w:szCs w:val="20"/>
          </w:rPr>
          <w:fldChar w:fldCharType="begin"/>
        </w:r>
        <w:r w:rsidR="00683385" w:rsidRPr="00683385">
          <w:rPr>
            <w:noProof/>
            <w:webHidden/>
            <w:sz w:val="20"/>
            <w:szCs w:val="20"/>
          </w:rPr>
          <w:instrText xml:space="preserve"> PAGEREF _Toc456723738 \h </w:instrText>
        </w:r>
        <w:r w:rsidRPr="00683385">
          <w:rPr>
            <w:noProof/>
            <w:webHidden/>
            <w:sz w:val="20"/>
            <w:szCs w:val="20"/>
          </w:rPr>
        </w:r>
        <w:r w:rsidRPr="00683385">
          <w:rPr>
            <w:noProof/>
            <w:webHidden/>
            <w:sz w:val="20"/>
            <w:szCs w:val="20"/>
          </w:rPr>
          <w:fldChar w:fldCharType="separate"/>
        </w:r>
        <w:r w:rsidR="002F1511">
          <w:rPr>
            <w:noProof/>
            <w:webHidden/>
            <w:sz w:val="20"/>
            <w:szCs w:val="20"/>
          </w:rPr>
          <w:t>8</w:t>
        </w:r>
        <w:r w:rsidRPr="00683385">
          <w:rPr>
            <w:noProof/>
            <w:webHidden/>
            <w:sz w:val="20"/>
            <w:szCs w:val="20"/>
          </w:rPr>
          <w:fldChar w:fldCharType="end"/>
        </w:r>
      </w:hyperlink>
    </w:p>
    <w:p w:rsidR="00AE3E30" w:rsidRPr="00C26FCD" w:rsidRDefault="006A6521" w:rsidP="00016FE8">
      <w:pPr>
        <w:pStyle w:val="Obsah2"/>
        <w:rPr>
          <w:rFonts w:ascii="Calibri" w:hAnsi="Calibri"/>
          <w:noProof/>
          <w:sz w:val="22"/>
          <w:szCs w:val="22"/>
        </w:rPr>
      </w:pPr>
      <w:r w:rsidRPr="00683385">
        <w:rPr>
          <w:rFonts w:cs="Arial"/>
          <w:b/>
          <w:caps/>
          <w:sz w:val="20"/>
          <w:szCs w:val="20"/>
        </w:rPr>
        <w:fldChar w:fldCharType="end"/>
      </w:r>
    </w:p>
    <w:p w:rsidR="00166737" w:rsidRPr="00C26FCD" w:rsidRDefault="002F12A1" w:rsidP="00CE4BD2">
      <w:r w:rsidRPr="00C26FCD">
        <w:br w:type="page"/>
      </w:r>
    </w:p>
    <w:p w:rsidR="00386EBF" w:rsidRPr="00572A51" w:rsidRDefault="00386EBF" w:rsidP="00CE4BD2"/>
    <w:p w:rsidR="000E0920" w:rsidRDefault="000E0920" w:rsidP="000E0920">
      <w:pPr>
        <w:pStyle w:val="Nadpis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u w:val="none"/>
        </w:rPr>
      </w:pPr>
      <w:bookmarkStart w:id="0" w:name="_Toc162074353"/>
      <w:bookmarkStart w:id="1" w:name="_Toc456723719"/>
      <w:proofErr w:type="gramStart"/>
      <w:r>
        <w:rPr>
          <w:u w:val="none"/>
        </w:rPr>
        <w:t xml:space="preserve">B.  </w:t>
      </w:r>
      <w:r w:rsidRPr="00120D02">
        <w:rPr>
          <w:u w:val="none"/>
        </w:rPr>
        <w:t>S</w:t>
      </w:r>
      <w:r>
        <w:rPr>
          <w:u w:val="none"/>
        </w:rPr>
        <w:t>ouhrnná</w:t>
      </w:r>
      <w:proofErr w:type="gramEnd"/>
      <w:r>
        <w:rPr>
          <w:u w:val="none"/>
        </w:rPr>
        <w:t xml:space="preserve"> technická zpráva</w:t>
      </w:r>
      <w:bookmarkEnd w:id="0"/>
      <w:bookmarkEnd w:id="1"/>
    </w:p>
    <w:p w:rsidR="00386EBF" w:rsidRPr="00386EBF" w:rsidRDefault="00386EBF" w:rsidP="00386EBF"/>
    <w:p w:rsidR="002F12A1" w:rsidRDefault="00006E72" w:rsidP="00E862A0">
      <w:pPr>
        <w:pStyle w:val="StylStylStylNadpis2BezpodtrenmezijednoduchAutomat"/>
        <w:pBdr>
          <w:bottom w:val="none" w:sz="0" w:space="0" w:color="auto"/>
        </w:pBdr>
        <w:tabs>
          <w:tab w:val="clear" w:pos="720"/>
          <w:tab w:val="num" w:pos="709"/>
        </w:tabs>
      </w:pPr>
      <w:bookmarkStart w:id="2" w:name="_Toc456723720"/>
      <w:r>
        <w:rPr>
          <w:caps w:val="0"/>
        </w:rPr>
        <w:t>POPIS ÚZEMÍ STAVBY</w:t>
      </w:r>
      <w:bookmarkEnd w:id="2"/>
    </w:p>
    <w:p w:rsidR="00386EBF" w:rsidRPr="00A04414" w:rsidRDefault="00386EBF" w:rsidP="00A04414"/>
    <w:p w:rsidR="00AF799E" w:rsidRPr="00016FE8" w:rsidRDefault="00916073" w:rsidP="005E7CE1">
      <w:pPr>
        <w:pStyle w:val="Odstavecseseznamem"/>
        <w:numPr>
          <w:ilvl w:val="0"/>
          <w:numId w:val="16"/>
        </w:numPr>
      </w:pPr>
      <w:r w:rsidRPr="00016FE8">
        <w:t>CHARAKTERISTIKA STAVEBNÍHO POZEMKU</w:t>
      </w:r>
    </w:p>
    <w:p w:rsidR="00050E0B" w:rsidRDefault="00050E0B" w:rsidP="00050E0B"/>
    <w:p w:rsidR="00105219" w:rsidRDefault="00105219" w:rsidP="00E7330D">
      <w:pPr>
        <w:ind w:left="567"/>
      </w:pPr>
      <w:r>
        <w:t>Stavební pozemek je součástí většího areálu v majetku stavebníka</w:t>
      </w:r>
      <w:r w:rsidR="00C55A8B">
        <w:t>.</w:t>
      </w:r>
      <w:r>
        <w:t xml:space="preserve"> Opravy a úpravy probíhají uvnitř jednopodlažního nepodsklepeného objektu z </w:t>
      </w:r>
      <w:r w:rsidR="000B4355">
        <w:t>železobetonového</w:t>
      </w:r>
      <w:r>
        <w:t xml:space="preserve"> skeletu, bez zásahu do nosných konstrukcí a základů.</w:t>
      </w:r>
    </w:p>
    <w:p w:rsidR="00C55A8B" w:rsidRPr="00687651" w:rsidRDefault="00105219" w:rsidP="00E7330D">
      <w:pPr>
        <w:ind w:left="567"/>
      </w:pPr>
      <w:r>
        <w:t>Nový sjezd je řešen úpravou stávající areálové komunikace.</w:t>
      </w:r>
      <w:r w:rsidR="00C55A8B">
        <w:t xml:space="preserve">  </w:t>
      </w:r>
    </w:p>
    <w:p w:rsidR="00DB2B41" w:rsidRDefault="00DB2B41" w:rsidP="00E7330D">
      <w:pPr>
        <w:ind w:left="567"/>
        <w:rPr>
          <w:rFonts w:cs="Arial"/>
          <w:color w:val="FF0000"/>
        </w:rPr>
      </w:pPr>
      <w:r w:rsidRPr="00687651">
        <w:t>Veškeré vazby na okolí stavby jsou stávající a nebudou stavbou měněny.</w:t>
      </w:r>
      <w:r w:rsidRPr="00687651">
        <w:rPr>
          <w:rFonts w:cs="Arial"/>
          <w:color w:val="FF0000"/>
        </w:rPr>
        <w:t xml:space="preserve"> </w:t>
      </w:r>
    </w:p>
    <w:p w:rsidR="00DB2B41" w:rsidRDefault="00DB2B41" w:rsidP="00DB2B41">
      <w:pPr>
        <w:ind w:left="567"/>
      </w:pPr>
    </w:p>
    <w:p w:rsidR="00AF799E" w:rsidRDefault="00916073" w:rsidP="005E7CE1">
      <w:pPr>
        <w:pStyle w:val="Odstavecseseznamem"/>
        <w:numPr>
          <w:ilvl w:val="0"/>
          <w:numId w:val="16"/>
        </w:numPr>
      </w:pPr>
      <w:r w:rsidRPr="00E862A0">
        <w:t>VÝČET A ZÁV</w:t>
      </w:r>
      <w:r>
        <w:t>Ĕ</w:t>
      </w:r>
      <w:r w:rsidRPr="00E862A0">
        <w:t>RY PROVEDENÝCH PRŮZKUMŮ A ROZBORŮ</w:t>
      </w:r>
    </w:p>
    <w:p w:rsidR="00050E0B" w:rsidRDefault="00050E0B" w:rsidP="00050E0B"/>
    <w:p w:rsidR="00C55A8B" w:rsidRDefault="00E7330D" w:rsidP="00E7330D">
      <w:pPr>
        <w:ind w:left="567"/>
      </w:pPr>
      <w:r>
        <w:t>Z</w:t>
      </w:r>
      <w:r w:rsidR="00C55A8B">
        <w:t xml:space="preserve">aměření mapového podkladu </w:t>
      </w:r>
      <w:r w:rsidR="00105219">
        <w:t xml:space="preserve">pro vypracování návrhu sjezdu </w:t>
      </w:r>
      <w:r w:rsidR="00C55A8B">
        <w:t xml:space="preserve">v souřadnicovém systému S-JTSK a výškovém systému </w:t>
      </w:r>
      <w:r w:rsidR="00C907A3">
        <w:t>Balt provedl</w:t>
      </w:r>
      <w:r w:rsidR="00105219">
        <w:t>a</w:t>
      </w:r>
      <w:r w:rsidR="00C907A3">
        <w:t xml:space="preserve"> </w:t>
      </w:r>
      <w:r w:rsidR="00105219">
        <w:t>5</w:t>
      </w:r>
      <w:r w:rsidR="00C907A3">
        <w:t>.201</w:t>
      </w:r>
      <w:r w:rsidR="00105219">
        <w:t>6</w:t>
      </w:r>
      <w:r w:rsidR="00C907A3">
        <w:t xml:space="preserve"> </w:t>
      </w:r>
      <w:r w:rsidR="00105219">
        <w:t>fa GP - Vaněk</w:t>
      </w:r>
      <w:r w:rsidR="00C55A8B">
        <w:t>.</w:t>
      </w:r>
    </w:p>
    <w:p w:rsidR="00C55A8B" w:rsidRDefault="00C55A8B" w:rsidP="00981222">
      <w:pPr>
        <w:ind w:left="567"/>
      </w:pPr>
    </w:p>
    <w:p w:rsidR="00AF799E" w:rsidRDefault="00916073" w:rsidP="005E7CE1">
      <w:pPr>
        <w:pStyle w:val="Odstavecseseznamem"/>
        <w:numPr>
          <w:ilvl w:val="0"/>
          <w:numId w:val="16"/>
        </w:numPr>
      </w:pPr>
      <w:r>
        <w:t xml:space="preserve">STAVÁJÍCÍ OCHRANNÁ A BEZPEČNOSTNÍ PÁSMA </w:t>
      </w:r>
    </w:p>
    <w:p w:rsidR="002D58A1" w:rsidRDefault="002D58A1" w:rsidP="002D58A1"/>
    <w:p w:rsidR="00E7330D" w:rsidRPr="00DB2B41" w:rsidRDefault="00E7330D" w:rsidP="00E7330D">
      <w:pPr>
        <w:ind w:left="567"/>
      </w:pPr>
      <w:r>
        <w:t>Stávající ochranná a bezpečnostní pásma nebudou s</w:t>
      </w:r>
      <w:r w:rsidR="004B04F2">
        <w:t>tavební</w:t>
      </w:r>
      <w:r>
        <w:t>m</w:t>
      </w:r>
      <w:r w:rsidR="004B04F2">
        <w:t xml:space="preserve"> záměr</w:t>
      </w:r>
      <w:r>
        <w:t>em dotčena</w:t>
      </w:r>
      <w:r w:rsidR="000B4355">
        <w:t>.</w:t>
      </w:r>
    </w:p>
    <w:p w:rsidR="00DB2B41" w:rsidRPr="00DB2B41" w:rsidRDefault="00DB2B41" w:rsidP="00DB2B41">
      <w:pPr>
        <w:ind w:left="567"/>
      </w:pPr>
      <w:r w:rsidRPr="00DB2B41">
        <w:t>Souhrnně platí, že ochranná a bezpečnostní pásma inženýrských sítí a komunikací jsou dána příslušnými normami a obecně technickými požadavky na výstavbu a budou výstavbou respektována.</w:t>
      </w:r>
    </w:p>
    <w:p w:rsidR="00EE0159" w:rsidRDefault="00EE0159" w:rsidP="00EE0159">
      <w:pPr>
        <w:spacing w:line="276" w:lineRule="auto"/>
        <w:ind w:left="360"/>
      </w:pPr>
    </w:p>
    <w:p w:rsidR="00916073" w:rsidRDefault="005E1DF6" w:rsidP="005E7CE1">
      <w:pPr>
        <w:pStyle w:val="Odstavecseseznamem"/>
        <w:numPr>
          <w:ilvl w:val="0"/>
          <w:numId w:val="16"/>
        </w:numPr>
      </w:pPr>
      <w:r>
        <w:t xml:space="preserve">POLOHA VZHLEDEM </w:t>
      </w:r>
      <w:r w:rsidR="00916073" w:rsidRPr="00916073">
        <w:t>K ZÁPLAVOVÉMU ÚZEMÍ A PODDOLOVANÉMU</w:t>
      </w:r>
    </w:p>
    <w:p w:rsidR="00AF799E" w:rsidRDefault="00916073" w:rsidP="00916073">
      <w:pPr>
        <w:pStyle w:val="Odstavecseseznamem"/>
      </w:pPr>
      <w:r>
        <w:t>ÚZEMÍ APOD.</w:t>
      </w:r>
    </w:p>
    <w:p w:rsidR="002D58A1" w:rsidRDefault="002D58A1" w:rsidP="002D58A1"/>
    <w:p w:rsidR="005B219A" w:rsidRPr="00A518D2" w:rsidRDefault="00105219" w:rsidP="000B0856">
      <w:pPr>
        <w:spacing w:line="276" w:lineRule="auto"/>
        <w:ind w:left="567"/>
      </w:pPr>
      <w:r>
        <w:t>Areál</w:t>
      </w:r>
      <w:r w:rsidR="000B0856">
        <w:t xml:space="preserve"> se nenachází v záplavovém a poddolovaném území.</w:t>
      </w:r>
    </w:p>
    <w:p w:rsidR="002D58A1" w:rsidRPr="00050E0B" w:rsidRDefault="002D58A1" w:rsidP="00A04414"/>
    <w:p w:rsidR="00AF799E" w:rsidRDefault="00916073" w:rsidP="005E7CE1">
      <w:pPr>
        <w:pStyle w:val="Odstavecseseznamem"/>
        <w:numPr>
          <w:ilvl w:val="0"/>
          <w:numId w:val="16"/>
        </w:numPr>
      </w:pPr>
      <w:r>
        <w:t>VLIV STAVBY NA OKOLNÍ POZEMKY, OCHRANA OKOLÍ,</w:t>
      </w:r>
      <w:r w:rsidR="00596177">
        <w:t xml:space="preserve"> </w:t>
      </w:r>
      <w:r>
        <w:t>VLIV STAVBY NA ODTOKOVÉ POMĚRY V ÚZEMÍ</w:t>
      </w:r>
    </w:p>
    <w:p w:rsidR="002D58A1" w:rsidRDefault="002D58A1" w:rsidP="000B0856">
      <w:pPr>
        <w:ind w:left="567"/>
      </w:pPr>
    </w:p>
    <w:p w:rsidR="000B0856" w:rsidRDefault="000B0856" w:rsidP="00596177">
      <w:pPr>
        <w:ind w:left="567"/>
      </w:pPr>
      <w:r>
        <w:t xml:space="preserve">Staveniště musí být zabezpečeno před vstupem nepovolovaných osob. Stavbu nutno zabezpečit tak, aby nedošlo ke zranění osob. Provozem na stavbě nesmí být znečišťovány okolní komunikace. </w:t>
      </w:r>
    </w:p>
    <w:p w:rsidR="000B0856" w:rsidRDefault="000B0856" w:rsidP="00596177">
      <w:pPr>
        <w:ind w:left="567"/>
      </w:pPr>
      <w:r>
        <w:t>Při provádění stavby nesmí být překročena hladina hluku 60 dB.</w:t>
      </w:r>
    </w:p>
    <w:p w:rsidR="000B0856" w:rsidRDefault="000B0856" w:rsidP="00596177">
      <w:pPr>
        <w:ind w:left="567"/>
      </w:pPr>
      <w:r>
        <w:t>Stavba nebude obsahovat žádné materiály ani provozy, které by ohrožovaly životní prostředí. Po realizaci stavby nedojde ke zhoršení vlivu na životní prostředí.</w:t>
      </w:r>
    </w:p>
    <w:p w:rsidR="000B0856" w:rsidRDefault="000B0856" w:rsidP="00596177">
      <w:pPr>
        <w:ind w:left="567"/>
      </w:pPr>
      <w:r>
        <w:t>Stavba neovlivní odtokové poměry v území.</w:t>
      </w:r>
    </w:p>
    <w:p w:rsidR="000B4355" w:rsidRDefault="000B4355">
      <w:pPr>
        <w:rPr>
          <w:rFonts w:cs="Arial"/>
          <w:color w:val="FF0000"/>
        </w:rPr>
      </w:pPr>
      <w:r>
        <w:rPr>
          <w:rFonts w:cs="Arial"/>
          <w:color w:val="FF0000"/>
        </w:rPr>
        <w:br w:type="page"/>
      </w:r>
    </w:p>
    <w:p w:rsidR="005B219A" w:rsidRDefault="005B219A" w:rsidP="005B219A">
      <w:pPr>
        <w:spacing w:line="276" w:lineRule="auto"/>
        <w:ind w:left="720"/>
        <w:jc w:val="both"/>
        <w:rPr>
          <w:rFonts w:cs="Arial"/>
          <w:color w:val="FF0000"/>
        </w:rPr>
      </w:pPr>
    </w:p>
    <w:p w:rsidR="00AF799E" w:rsidRPr="00D80EFD" w:rsidRDefault="00916073" w:rsidP="005E7CE1">
      <w:pPr>
        <w:pStyle w:val="Odstavecseseznamem"/>
        <w:numPr>
          <w:ilvl w:val="0"/>
          <w:numId w:val="16"/>
        </w:numPr>
      </w:pPr>
      <w:r w:rsidRPr="00D80EFD">
        <w:t>POŽADAVKY NA ASANACE, DEMOLICE, KÁCENÍ DŘEVIN</w:t>
      </w:r>
    </w:p>
    <w:p w:rsidR="00050E0B" w:rsidRPr="00050E0B" w:rsidRDefault="00050E0B" w:rsidP="00050E0B"/>
    <w:p w:rsidR="002C4C29" w:rsidRPr="002C4C29" w:rsidRDefault="00596177" w:rsidP="002C4C29">
      <w:pPr>
        <w:ind w:left="567"/>
        <w:rPr>
          <w:highlight w:val="yellow"/>
        </w:rPr>
      </w:pPr>
      <w:r>
        <w:rPr>
          <w:rFonts w:cs="Arial"/>
        </w:rPr>
        <w:t>Stavební záměr nevyžaduje provedení asanací, demolic a kácení dřevin.</w:t>
      </w:r>
    </w:p>
    <w:p w:rsidR="002C4C29" w:rsidRDefault="002C4C29" w:rsidP="007F415C">
      <w:pPr>
        <w:ind w:left="567"/>
        <w:rPr>
          <w:rFonts w:cs="Arial"/>
        </w:rPr>
      </w:pPr>
    </w:p>
    <w:p w:rsidR="00AF799E" w:rsidRDefault="00916073" w:rsidP="005E7CE1">
      <w:pPr>
        <w:pStyle w:val="Odstavecseseznamem"/>
        <w:numPr>
          <w:ilvl w:val="0"/>
          <w:numId w:val="16"/>
        </w:numPr>
      </w:pPr>
      <w:r>
        <w:t>POŽADAVKY NA MAXIMÁLNÍ ZÁBORY ZEMĚDĚLSKÉHO PUDNÍHO FONDU NEBO POZEMKŮ ÚRČENÝCH K PLNĚNÍ FUNKCE LESA</w:t>
      </w:r>
    </w:p>
    <w:p w:rsidR="00050E0B" w:rsidRPr="00050E0B" w:rsidRDefault="00050E0B" w:rsidP="00050E0B"/>
    <w:p w:rsidR="00050E0B" w:rsidRDefault="00105219" w:rsidP="007F415C">
      <w:pPr>
        <w:ind w:left="567"/>
      </w:pPr>
      <w:r>
        <w:t>Bez požadavků</w:t>
      </w:r>
    </w:p>
    <w:p w:rsidR="002D58A1" w:rsidRDefault="002D58A1" w:rsidP="00050E0B"/>
    <w:p w:rsidR="00AF799E" w:rsidRDefault="00916073" w:rsidP="005E7CE1">
      <w:pPr>
        <w:pStyle w:val="Odstavecseseznamem"/>
        <w:numPr>
          <w:ilvl w:val="0"/>
          <w:numId w:val="16"/>
        </w:numPr>
      </w:pPr>
      <w:r>
        <w:t>ÚZEMNĚ TECHNICKÉ PODMÍNKY</w:t>
      </w:r>
    </w:p>
    <w:p w:rsidR="00050E0B" w:rsidRDefault="00050E0B" w:rsidP="00050E0B"/>
    <w:p w:rsidR="00A04414" w:rsidRDefault="00596177" w:rsidP="00596177">
      <w:pPr>
        <w:spacing w:line="276" w:lineRule="auto"/>
        <w:ind w:left="567"/>
      </w:pPr>
      <w:r>
        <w:t xml:space="preserve">Napojení na technickou </w:t>
      </w:r>
      <w:r w:rsidR="00105219">
        <w:t xml:space="preserve">dopravní </w:t>
      </w:r>
      <w:r>
        <w:t>infrastrukturu zůstává stávající</w:t>
      </w:r>
    </w:p>
    <w:p w:rsidR="003119DF" w:rsidRDefault="003119DF" w:rsidP="00596177">
      <w:pPr>
        <w:spacing w:line="276" w:lineRule="auto"/>
        <w:ind w:left="567"/>
      </w:pPr>
    </w:p>
    <w:p w:rsidR="00AF799E" w:rsidRDefault="00916073" w:rsidP="005E7CE1">
      <w:pPr>
        <w:pStyle w:val="Odstavecseseznamem"/>
        <w:numPr>
          <w:ilvl w:val="0"/>
          <w:numId w:val="16"/>
        </w:numPr>
      </w:pPr>
      <w:r>
        <w:t>VĚCNÉ A ČASOVÉ VAZBY STAVBY, PODMIŇUJÍCÍ, VYVOLANÉ, SOUVISEJÍCÍ INVESTICE</w:t>
      </w:r>
    </w:p>
    <w:p w:rsidR="00050E0B" w:rsidRPr="00050E0B" w:rsidRDefault="00050E0B" w:rsidP="00050E0B"/>
    <w:p w:rsidR="009F15F1" w:rsidRDefault="003119DF" w:rsidP="003119DF">
      <w:pPr>
        <w:spacing w:line="276" w:lineRule="auto"/>
        <w:ind w:left="567"/>
      </w:pPr>
      <w:r>
        <w:t>Stavba není závislá na okolních stavbách ani její realizace nevyvolává žádná omezení či podmínky na své okolí.</w:t>
      </w:r>
    </w:p>
    <w:p w:rsidR="00C46E3C" w:rsidRDefault="00C46E3C"/>
    <w:p w:rsidR="00D25F76" w:rsidRDefault="00006E72" w:rsidP="00A647F0">
      <w:pPr>
        <w:pStyle w:val="StylStylNadpis2BezpodtrenmezijednoduchAutomatick1"/>
        <w:pBdr>
          <w:bottom w:val="none" w:sz="0" w:space="0" w:color="auto"/>
          <w:between w:val="none" w:sz="0" w:space="0" w:color="auto"/>
        </w:pBdr>
        <w:spacing w:after="0"/>
      </w:pPr>
      <w:bookmarkStart w:id="3" w:name="_Toc456723721"/>
      <w:r>
        <w:rPr>
          <w:caps w:val="0"/>
        </w:rPr>
        <w:t>CELKOVÝ POPIS STAVBY</w:t>
      </w:r>
      <w:bookmarkEnd w:id="3"/>
    </w:p>
    <w:p w:rsidR="00A647F0" w:rsidRDefault="00A647F0" w:rsidP="00A647F0">
      <w:pPr>
        <w:pStyle w:val="StylStylNadpis2BezpodtrenmezijednoduchAutomatick1"/>
        <w:numPr>
          <w:ilvl w:val="0"/>
          <w:numId w:val="0"/>
        </w:numPr>
        <w:pBdr>
          <w:bottom w:val="none" w:sz="0" w:space="0" w:color="auto"/>
          <w:between w:val="none" w:sz="0" w:space="0" w:color="auto"/>
        </w:pBdr>
        <w:spacing w:after="0"/>
      </w:pPr>
    </w:p>
    <w:p w:rsidR="00050E0B" w:rsidRPr="006A63EA" w:rsidRDefault="002A0407" w:rsidP="006A63EA">
      <w:pPr>
        <w:pStyle w:val="Nadpis3"/>
        <w:spacing w:before="0" w:after="0" w:line="240" w:lineRule="auto"/>
        <w:rPr>
          <w:u w:val="none"/>
        </w:rPr>
      </w:pPr>
      <w:bookmarkStart w:id="4" w:name="_Toc456723722"/>
      <w:r w:rsidRPr="006A63EA">
        <w:rPr>
          <w:u w:val="none"/>
        </w:rPr>
        <w:t>ÚČEL ÚŽÍVANÍ STAVBY</w:t>
      </w:r>
      <w:r w:rsidR="00F609F7" w:rsidRPr="006A63EA">
        <w:rPr>
          <w:u w:val="none"/>
        </w:rPr>
        <w:t>, ZÁKLADNÍ KAPACITY FUNKČNÍCH JEDNOTEK</w:t>
      </w:r>
      <w:bookmarkEnd w:id="4"/>
    </w:p>
    <w:p w:rsidR="006A63EA" w:rsidRDefault="006A63EA" w:rsidP="00E34053">
      <w:pPr>
        <w:spacing w:line="276" w:lineRule="auto"/>
        <w:ind w:left="709"/>
      </w:pP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Jedná se o objekt občanské vybavenosti v užívání Katedry strojů a mechaniky Univerzity Jana Evangelisty </w:t>
      </w:r>
      <w:proofErr w:type="spellStart"/>
      <w:r>
        <w:rPr>
          <w:rFonts w:eastAsia="Arial"/>
          <w:color w:val="000000"/>
        </w:rPr>
        <w:t>Purkyně</w:t>
      </w:r>
      <w:proofErr w:type="spellEnd"/>
      <w:r>
        <w:rPr>
          <w:rFonts w:eastAsia="Arial"/>
          <w:color w:val="000000"/>
        </w:rPr>
        <w:t xml:space="preserve"> v Ústí nad Labem. V objektu laboratoří a</w:t>
      </w:r>
    </w:p>
    <w:p w:rsidR="00105219" w:rsidRDefault="00105219" w:rsidP="000B4355">
      <w:pPr>
        <w:ind w:left="567"/>
      </w:pPr>
      <w:r>
        <w:rPr>
          <w:rFonts w:eastAsia="Arial"/>
          <w:color w:val="000000"/>
        </w:rPr>
        <w:t xml:space="preserve"> dílen „Za Válcovnou“ jsou v menší části umístěny laboratoře, ve větší části jsou strojní dílny a truhlárna. Tyto dílny nejsou dlouhodobě plně využívány vzhledem k tomu, že jsou zastaralé a nevyhovují již plně moderní výuce. </w:t>
      </w: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t>Stávající laboratoře slouží k měření studentů v předmětu „Technická měření“, „Měření a diagnostika“, cvičení v předmětu „Hydromechanika“, „Termomechanika“ a „Technická mechanika“ (včetně pružnosti a pevnosti) jsou dosud převážně teoretická, kapacita laboratoří je velmi malá a ani vybavení pro tyto předměty není dostatečné.</w:t>
      </w: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Stávající stav dílen neumožňuje bezproblémové měření na stávajících strojích a rovněž práce pro průmyslové podniky jsou tímto omezeny. </w:t>
      </w: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Z těchto důvodů rozhodlo vedení FVTM o rekonstrukci stávajícího objektu dílen. </w:t>
      </w:r>
      <w:r w:rsidR="000B4355">
        <w:rPr>
          <w:rFonts w:eastAsia="Arial"/>
          <w:color w:val="000000"/>
        </w:rPr>
        <w:t>Rekonstrukce nezmění způsob využívání objektu, nevyužívané dílny budou zmodernizovány a dispozičně přizpůsobeny, tak aby je bylo možno více využívat k výuce i výzkumu, včetně rozšíření spolupráce s průmyslem.</w:t>
      </w:r>
      <w:r>
        <w:rPr>
          <w:rFonts w:eastAsia="Arial"/>
          <w:color w:val="000000"/>
        </w:rPr>
        <w:t xml:space="preserve"> </w:t>
      </w: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V neposlední řadě dojde k rozšíření výzkumu na KSM, to zvýší jak publikační činnost, tak zejména umožní rychlejší zvyšování kvalifikace mladých pracovníků katedry. </w:t>
      </w:r>
    </w:p>
    <w:p w:rsidR="00105219" w:rsidRDefault="00105219" w:rsidP="000B4355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lastRenderedPageBreak/>
        <w:t xml:space="preserve">Rekonstrukce stávající administrativní a sociální části nezmění užívání stavby. Dojde ke zvětšení šaten a k rekonstrukci stávajících hygienických zařízení, která jsou v nevyhovujícím stavu. </w:t>
      </w:r>
    </w:p>
    <w:p w:rsidR="003119DF" w:rsidRDefault="00105219" w:rsidP="00105219">
      <w:pPr>
        <w:ind w:left="567"/>
      </w:pPr>
      <w:r>
        <w:rPr>
          <w:rFonts w:eastAsia="Arial"/>
          <w:color w:val="000000"/>
        </w:rPr>
        <w:t>Silnice v areálu školy je využívána jako místní komunikace. Vytvořením nájezdu se tento účel nezmění, dojde pouze k úpravě podélného profilu stávající silnice se zachováním stávajícího půdorysu s odbočením do nového vjezdu do dílen.</w:t>
      </w:r>
      <w:r w:rsidR="003119DF">
        <w:t xml:space="preserve"> </w:t>
      </w:r>
    </w:p>
    <w:p w:rsidR="00683385" w:rsidRDefault="00683385" w:rsidP="00105219">
      <w:pPr>
        <w:ind w:left="567"/>
      </w:pPr>
    </w:p>
    <w:p w:rsidR="00683385" w:rsidRDefault="00683385" w:rsidP="00683385">
      <w:pPr>
        <w:spacing w:line="276" w:lineRule="auto"/>
        <w:ind w:firstLine="567"/>
      </w:pPr>
      <w:r>
        <w:t>Zastavěná plocha objektu dílen</w:t>
      </w:r>
      <w:r>
        <w:tab/>
      </w:r>
      <w:r>
        <w:tab/>
      </w:r>
      <w:r>
        <w:tab/>
      </w:r>
      <w:r>
        <w:tab/>
        <w:t>- 1009,40m</w:t>
      </w:r>
      <w:r>
        <w:rPr>
          <w:vertAlign w:val="superscript"/>
        </w:rPr>
        <w:t>2</w:t>
      </w:r>
    </w:p>
    <w:p w:rsidR="00683385" w:rsidRDefault="00683385" w:rsidP="00683385">
      <w:pPr>
        <w:ind w:left="567"/>
      </w:pPr>
      <w:r>
        <w:t xml:space="preserve">Plocha místností rekonstruované části </w:t>
      </w:r>
      <w: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-  </w:t>
      </w:r>
      <w:r>
        <w:t xml:space="preserve"> 648,84 m</w:t>
      </w:r>
      <w:r>
        <w:rPr>
          <w:vertAlign w:val="superscript"/>
        </w:rPr>
        <w:t>2</w:t>
      </w:r>
    </w:p>
    <w:p w:rsidR="00A34D21" w:rsidRDefault="00A34D21" w:rsidP="005E1DF6"/>
    <w:p w:rsidR="002A0407" w:rsidRPr="006A63EA" w:rsidRDefault="002A0407" w:rsidP="002A0407">
      <w:pPr>
        <w:pStyle w:val="Nadpis3"/>
        <w:rPr>
          <w:u w:val="none"/>
        </w:rPr>
      </w:pPr>
      <w:bookmarkStart w:id="5" w:name="_Toc456723723"/>
      <w:r w:rsidRPr="006A63EA">
        <w:rPr>
          <w:u w:val="none"/>
        </w:rPr>
        <w:t>CELKOVÉ URBANISTICKÉ A ARCHITEKTONICKÉ ŘEŠENÍ</w:t>
      </w:r>
      <w:bookmarkEnd w:id="5"/>
    </w:p>
    <w:p w:rsidR="002A0407" w:rsidRPr="00EE1BFF" w:rsidRDefault="002A0407" w:rsidP="005E7CE1">
      <w:pPr>
        <w:numPr>
          <w:ilvl w:val="0"/>
          <w:numId w:val="4"/>
        </w:numPr>
        <w:pBdr>
          <w:bottom w:val="single" w:sz="4" w:space="1" w:color="auto"/>
        </w:pBdr>
      </w:pPr>
      <w:r w:rsidRPr="00EE1BFF">
        <w:t>URBANISMUS – ÚZEMNÍ REGULACE, KOMPOZICE PROSTOROVÉHO ŘEŠENÍ</w:t>
      </w:r>
    </w:p>
    <w:p w:rsidR="00EA55E1" w:rsidRDefault="00EA55E1" w:rsidP="00050E0B">
      <w:pPr>
        <w:ind w:left="720"/>
      </w:pPr>
    </w:p>
    <w:p w:rsidR="005E1DF6" w:rsidRDefault="00105219" w:rsidP="005E1DF6">
      <w:pPr>
        <w:ind w:left="567"/>
      </w:pPr>
      <w:r>
        <w:t>Stávající beze změny.</w:t>
      </w:r>
    </w:p>
    <w:p w:rsidR="00EA55E1" w:rsidRDefault="00EA55E1" w:rsidP="005E1DF6">
      <w:pPr>
        <w:widowControl w:val="0"/>
        <w:tabs>
          <w:tab w:val="left" w:pos="567"/>
        </w:tabs>
        <w:autoSpaceDE w:val="0"/>
        <w:autoSpaceDN w:val="0"/>
        <w:adjustRightInd w:val="0"/>
        <w:ind w:left="709"/>
        <w:jc w:val="both"/>
      </w:pPr>
    </w:p>
    <w:p w:rsidR="002A0407" w:rsidRPr="00EE1BFF" w:rsidRDefault="002A0407" w:rsidP="005E7CE1">
      <w:pPr>
        <w:numPr>
          <w:ilvl w:val="0"/>
          <w:numId w:val="4"/>
        </w:numPr>
        <w:pBdr>
          <w:bottom w:val="single" w:sz="4" w:space="1" w:color="auto"/>
        </w:pBdr>
      </w:pPr>
      <w:r w:rsidRPr="00EE1BFF">
        <w:t>ARCHITEKTONICKÉ ŘEŠENÍ – KOMPOZICE TVAROVÉHO ŘEŠENÍ, MATERIÁLOVÉ A BAREVNÉ ŘEŠENÍ</w:t>
      </w:r>
    </w:p>
    <w:p w:rsidR="00295151" w:rsidRDefault="00295151" w:rsidP="005F789A">
      <w:pPr>
        <w:ind w:left="709"/>
      </w:pPr>
    </w:p>
    <w:p w:rsidR="000B67FC" w:rsidRPr="00264E21" w:rsidRDefault="00105219" w:rsidP="00ED4090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cs="Arial"/>
        </w:rPr>
      </w:pPr>
      <w:r>
        <w:rPr>
          <w:rFonts w:cs="Arial"/>
          <w:bCs/>
        </w:rPr>
        <w:t>Stávající beze změny, mimo nahrazení pásového okna s vysokým parapetem dvoukřídlými vraty v členění a barvě dle stávajících oken.</w:t>
      </w:r>
    </w:p>
    <w:p w:rsidR="00B634EF" w:rsidRDefault="00B634EF" w:rsidP="00ED4090">
      <w:pPr>
        <w:ind w:left="567"/>
      </w:pPr>
    </w:p>
    <w:p w:rsidR="002A0407" w:rsidRPr="00B6531E" w:rsidRDefault="00033CF1" w:rsidP="002A0407">
      <w:pPr>
        <w:pStyle w:val="Nadpis3"/>
        <w:rPr>
          <w:u w:val="none"/>
        </w:rPr>
      </w:pPr>
      <w:bookmarkStart w:id="6" w:name="_Toc456723724"/>
      <w:proofErr w:type="gramStart"/>
      <w:r w:rsidRPr="00B6531E">
        <w:rPr>
          <w:u w:val="none"/>
        </w:rPr>
        <w:t xml:space="preserve">CELKOVÉ </w:t>
      </w:r>
      <w:r w:rsidR="002A0407" w:rsidRPr="00B6531E">
        <w:rPr>
          <w:u w:val="none"/>
        </w:rPr>
        <w:t xml:space="preserve"> PROVOZNÍ</w:t>
      </w:r>
      <w:proofErr w:type="gramEnd"/>
      <w:r w:rsidRPr="00B6531E">
        <w:rPr>
          <w:u w:val="none"/>
        </w:rPr>
        <w:t xml:space="preserve"> </w:t>
      </w:r>
      <w:r w:rsidR="002A0407" w:rsidRPr="00B6531E">
        <w:rPr>
          <w:u w:val="none"/>
        </w:rPr>
        <w:t xml:space="preserve"> ŘEŠENÍ, TECHNOLOGIE VÝROBY</w:t>
      </w:r>
      <w:bookmarkEnd w:id="6"/>
    </w:p>
    <w:p w:rsidR="00105219" w:rsidRDefault="00105219" w:rsidP="001052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Rekonstrukce nezmění způsob využívání objektu, </w:t>
      </w:r>
      <w:r w:rsidR="002411E9">
        <w:rPr>
          <w:rFonts w:eastAsia="Arial"/>
          <w:color w:val="000000"/>
        </w:rPr>
        <w:t xml:space="preserve">nevyužívané dílny </w:t>
      </w:r>
      <w:r>
        <w:rPr>
          <w:rFonts w:eastAsia="Arial"/>
          <w:color w:val="000000"/>
        </w:rPr>
        <w:t xml:space="preserve">budou </w:t>
      </w:r>
      <w:r w:rsidR="002411E9">
        <w:rPr>
          <w:rFonts w:eastAsia="Arial"/>
          <w:color w:val="000000"/>
        </w:rPr>
        <w:t>zmodernizovány a dispozičně přizpůsobeny, tak aby je bylo</w:t>
      </w:r>
      <w:r>
        <w:rPr>
          <w:rFonts w:eastAsia="Arial"/>
          <w:color w:val="000000"/>
        </w:rPr>
        <w:t xml:space="preserve"> možno více využívat k výuce i výzkumu, včetně rozšíření spolupráce s průmyslem. </w:t>
      </w:r>
    </w:p>
    <w:p w:rsidR="00105219" w:rsidRDefault="00105219" w:rsidP="001052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V neposlední řadě dojde k rozšíření výzkumu na KSM, to zvýší jak publikační činnost, tak zejména umožní rychlejší zvyšování kvalifikace mladých pracovníků katedry. </w:t>
      </w:r>
    </w:p>
    <w:p w:rsidR="00105219" w:rsidRDefault="00105219" w:rsidP="001052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Rekonstrukce stávající administrativní a sociální části nezmění užívání stavby. Dojde ke zvětšení šaten a k rekonstrukci stávajících hygienických zařízení, která jsou v nevyhovujícím stavu. </w:t>
      </w:r>
    </w:p>
    <w:p w:rsidR="000E6E2F" w:rsidRDefault="00105219" w:rsidP="00105219">
      <w:pPr>
        <w:ind w:left="567"/>
      </w:pPr>
      <w:r>
        <w:rPr>
          <w:rFonts w:eastAsia="Arial"/>
          <w:color w:val="000000"/>
        </w:rPr>
        <w:t>Silnice v areálu školy je využívána jako místní komunikace. Vytvořením nájezdu se tento účel nezmění,</w:t>
      </w:r>
    </w:p>
    <w:p w:rsidR="000E6E2F" w:rsidRDefault="000E6E2F" w:rsidP="008F34A7">
      <w:pPr>
        <w:ind w:left="567"/>
      </w:pPr>
    </w:p>
    <w:p w:rsidR="002D58A1" w:rsidRPr="00B6531E" w:rsidRDefault="002A0407" w:rsidP="003D5033">
      <w:pPr>
        <w:pStyle w:val="Nadpis3"/>
        <w:shd w:val="clear" w:color="auto" w:fill="FFFFFF"/>
        <w:spacing w:after="120"/>
        <w:ind w:left="720" w:hanging="720"/>
        <w:rPr>
          <w:b w:val="0"/>
          <w:color w:val="3D3D3D"/>
          <w:spacing w:val="-17"/>
          <w:u w:val="none"/>
        </w:rPr>
      </w:pPr>
      <w:bookmarkStart w:id="7" w:name="_Toc456723725"/>
      <w:r w:rsidRPr="00B6531E">
        <w:rPr>
          <w:u w:val="none"/>
        </w:rPr>
        <w:t xml:space="preserve">BEZBARIÉROVÉ </w:t>
      </w:r>
      <w:proofErr w:type="gramStart"/>
      <w:r w:rsidRPr="00B6531E">
        <w:rPr>
          <w:u w:val="none"/>
        </w:rPr>
        <w:t>ÚŽÍVANÍ</w:t>
      </w:r>
      <w:proofErr w:type="gramEnd"/>
      <w:r w:rsidRPr="00B6531E">
        <w:rPr>
          <w:u w:val="none"/>
        </w:rPr>
        <w:t xml:space="preserve"> STAVBY</w:t>
      </w:r>
      <w:bookmarkEnd w:id="7"/>
    </w:p>
    <w:p w:rsidR="008F34A7" w:rsidRDefault="008F34A7" w:rsidP="008F34A7">
      <w:pPr>
        <w:ind w:left="567"/>
      </w:pPr>
      <w:r>
        <w:t xml:space="preserve">Objekt není určený k využívání </w:t>
      </w:r>
      <w:r w:rsidRPr="007B2878">
        <w:t xml:space="preserve">veřejností - nejedná se o stavební záměr vyžadující splnění obecně technických </w:t>
      </w:r>
      <w:proofErr w:type="gramStart"/>
      <w:r w:rsidRPr="007B2878">
        <w:t>požadavků  zabezpečující</w:t>
      </w:r>
      <w:proofErr w:type="gramEnd"/>
      <w:r>
        <w:t xml:space="preserve"> b</w:t>
      </w:r>
      <w:r w:rsidRPr="007B2878">
        <w:t>ezbariérové užívání staveb dle vyhlášky 398/2009 Sb. a všech pozměňujících předpisů.</w:t>
      </w:r>
    </w:p>
    <w:p w:rsidR="008F34A7" w:rsidRDefault="008F34A7" w:rsidP="008F34A7">
      <w:pPr>
        <w:ind w:left="567"/>
      </w:pPr>
    </w:p>
    <w:p w:rsidR="00C46E3C" w:rsidRPr="00B62FC0" w:rsidRDefault="00B62FC0" w:rsidP="008F34A7">
      <w:pPr>
        <w:ind w:left="567"/>
      </w:pPr>
      <w:r>
        <w:t xml:space="preserve">Objekt je </w:t>
      </w:r>
      <w:r w:rsidR="002411E9">
        <w:t>přízemní bez bariér znemožňujících užívání objektu imobilními občany.</w:t>
      </w:r>
    </w:p>
    <w:p w:rsidR="002A0407" w:rsidRPr="00B6531E" w:rsidRDefault="002A0407" w:rsidP="00556231">
      <w:pPr>
        <w:pStyle w:val="Nadpis3"/>
        <w:spacing w:line="276" w:lineRule="auto"/>
        <w:rPr>
          <w:u w:val="none"/>
        </w:rPr>
      </w:pPr>
      <w:bookmarkStart w:id="8" w:name="_Toc456723726"/>
      <w:r w:rsidRPr="00B6531E">
        <w:rPr>
          <w:u w:val="none"/>
        </w:rPr>
        <w:lastRenderedPageBreak/>
        <w:t>BEZPEČNOST PŘI ÚŽÍVANÍ STAVBY</w:t>
      </w:r>
      <w:bookmarkEnd w:id="8"/>
    </w:p>
    <w:p w:rsidR="00E9081C" w:rsidRDefault="008F34A7" w:rsidP="008F34A7">
      <w:pPr>
        <w:ind w:left="567"/>
      </w:pPr>
      <w:r>
        <w:t xml:space="preserve">Při provádění stavebních prací je nutné dodržovat platné bezpečnostní předpisy dané nařízením vlády č. 591/2006 Sb. „O bližších minimálních požadavcích </w:t>
      </w:r>
      <w:proofErr w:type="gramStart"/>
      <w:r>
        <w:t>na</w:t>
      </w:r>
      <w:proofErr w:type="gramEnd"/>
    </w:p>
    <w:p w:rsidR="008F34A7" w:rsidRDefault="008F34A7" w:rsidP="008F34A7">
      <w:pPr>
        <w:ind w:left="567"/>
      </w:pPr>
      <w:r>
        <w:t>bezpečnost a ochranu zdraví při práci na staveništích“.</w:t>
      </w:r>
    </w:p>
    <w:p w:rsidR="008F34A7" w:rsidRDefault="008F34A7" w:rsidP="008F34A7">
      <w:pPr>
        <w:ind w:left="567"/>
      </w:pPr>
      <w:r>
        <w:t xml:space="preserve">Budou dodrženy platné technické požadavky na výstavbu dle vyhlášky č. 268/2009 Sb. a všech pozměňujících předpisů. </w:t>
      </w:r>
    </w:p>
    <w:p w:rsidR="008F34A7" w:rsidRDefault="008F34A7" w:rsidP="008F34A7">
      <w:pPr>
        <w:ind w:left="567"/>
      </w:pPr>
      <w:r>
        <w:t>U vybraných výrobků a technologií nutno akceptovat doporučení a technologické postupy výrobců.</w:t>
      </w:r>
    </w:p>
    <w:p w:rsidR="008F34A7" w:rsidRDefault="008F34A7" w:rsidP="008F34A7">
      <w:pPr>
        <w:ind w:left="567"/>
      </w:pPr>
      <w:r>
        <w:t>Bezpečnost práce při budoucím provozu je zajišťována uživatelem stavby.</w:t>
      </w:r>
    </w:p>
    <w:p w:rsidR="00B62FC0" w:rsidRDefault="00B62FC0" w:rsidP="007F415C">
      <w:pPr>
        <w:ind w:left="709"/>
      </w:pPr>
    </w:p>
    <w:p w:rsidR="002A0407" w:rsidRPr="00B6531E" w:rsidRDefault="002A0407" w:rsidP="002A0407">
      <w:pPr>
        <w:pStyle w:val="Nadpis3"/>
        <w:rPr>
          <w:u w:val="none"/>
        </w:rPr>
      </w:pPr>
      <w:bookmarkStart w:id="9" w:name="_Toc456723727"/>
      <w:r w:rsidRPr="00B6531E">
        <w:rPr>
          <w:u w:val="none"/>
        </w:rPr>
        <w:t xml:space="preserve">ZÁKLADNÍ </w:t>
      </w:r>
      <w:r w:rsidR="00102B0D" w:rsidRPr="00B6531E">
        <w:rPr>
          <w:u w:val="none"/>
        </w:rPr>
        <w:t>CHARAKTERISTIKA OBJEKTŮ</w:t>
      </w:r>
      <w:bookmarkEnd w:id="9"/>
    </w:p>
    <w:p w:rsidR="002A0407" w:rsidRPr="00B6531E" w:rsidRDefault="002E0897" w:rsidP="00B6531E">
      <w:pPr>
        <w:pStyle w:val="Odstavecseseznamem"/>
        <w:numPr>
          <w:ilvl w:val="0"/>
          <w:numId w:val="28"/>
        </w:numPr>
        <w:pBdr>
          <w:bottom w:val="single" w:sz="4" w:space="1" w:color="auto"/>
        </w:pBdr>
      </w:pPr>
      <w:r w:rsidRPr="00B6531E">
        <w:t>STAVEBNÍ ŘEŠENÍ</w:t>
      </w:r>
    </w:p>
    <w:p w:rsidR="007F415C" w:rsidRDefault="007F415C" w:rsidP="0099561D">
      <w:pPr>
        <w:spacing w:line="276" w:lineRule="auto"/>
        <w:ind w:left="567"/>
        <w:rPr>
          <w:rFonts w:cs="Arial"/>
        </w:rPr>
      </w:pPr>
    </w:p>
    <w:p w:rsidR="000B4355" w:rsidRDefault="000B4355" w:rsidP="0059097D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cs="Arial"/>
          <w:bCs/>
        </w:rPr>
      </w:pPr>
      <w:r>
        <w:rPr>
          <w:rFonts w:cs="Arial"/>
          <w:bCs/>
        </w:rPr>
        <w:t>Jedná se o úpravu části vnitřní dispozice objektu vybouráním a vyzděním částí příček z keramických lehčených bloků a prací s tím spojených. Vzhled objektu mimo vestavbu nových vrat zůstává stávající.</w:t>
      </w:r>
    </w:p>
    <w:p w:rsidR="003D1A9D" w:rsidRDefault="003D1A9D" w:rsidP="0059097D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cs="Arial"/>
          <w:bCs/>
        </w:rPr>
      </w:pPr>
      <w:r>
        <w:rPr>
          <w:rFonts w:cs="Arial"/>
          <w:bCs/>
        </w:rPr>
        <w:t xml:space="preserve">Nový vjezd do objektu je zřizován pro možnost občasného zajíždění vozidel do laboratoře s brzdnou stolicí, která bude instalovaná v rámci další etapy úprav objektu. Stávající betonová komunikace bude výškově přizpůsobena úrovni podlahy objektu </w:t>
      </w:r>
      <w:proofErr w:type="spellStart"/>
      <w:r>
        <w:rPr>
          <w:rFonts w:cs="Arial"/>
          <w:bCs/>
        </w:rPr>
        <w:t>nabetonováním</w:t>
      </w:r>
      <w:proofErr w:type="spellEnd"/>
      <w:r>
        <w:rPr>
          <w:rFonts w:cs="Arial"/>
          <w:bCs/>
        </w:rPr>
        <w:t xml:space="preserve"> ve stávajícím půdorysu s </w:t>
      </w:r>
      <w:proofErr w:type="spellStart"/>
      <w:r>
        <w:rPr>
          <w:rFonts w:cs="Arial"/>
          <w:bCs/>
        </w:rPr>
        <w:t>přidanám</w:t>
      </w:r>
      <w:proofErr w:type="spellEnd"/>
      <w:r>
        <w:rPr>
          <w:rFonts w:cs="Arial"/>
          <w:bCs/>
        </w:rPr>
        <w:t xml:space="preserve"> obloukovým nájezdem. Při provádění venkovních prací je nutno dbát na zachování vzorové vegetace.</w:t>
      </w:r>
    </w:p>
    <w:p w:rsidR="0059097D" w:rsidRDefault="0059097D" w:rsidP="0059097D">
      <w:pPr>
        <w:widowControl w:val="0"/>
        <w:tabs>
          <w:tab w:val="left" w:pos="567"/>
        </w:tabs>
        <w:autoSpaceDE w:val="0"/>
        <w:autoSpaceDN w:val="0"/>
        <w:adjustRightInd w:val="0"/>
        <w:ind w:left="567"/>
      </w:pPr>
    </w:p>
    <w:p w:rsidR="00050E0B" w:rsidRDefault="002E0897" w:rsidP="00B6531E">
      <w:pPr>
        <w:pStyle w:val="Odstavecseseznamem"/>
        <w:numPr>
          <w:ilvl w:val="0"/>
          <w:numId w:val="28"/>
        </w:numPr>
        <w:pBdr>
          <w:bottom w:val="single" w:sz="4" w:space="1" w:color="auto"/>
        </w:pBdr>
        <w:spacing w:line="276" w:lineRule="auto"/>
      </w:pPr>
      <w:r w:rsidRPr="00B6531E">
        <w:t>KONSTRUKČNÍ</w:t>
      </w:r>
      <w:r w:rsidR="0059097D" w:rsidRPr="00B6531E">
        <w:t xml:space="preserve"> A MATERIÁLOVÉ</w:t>
      </w:r>
      <w:r w:rsidRPr="00B6531E">
        <w:t xml:space="preserve"> ŘEŠENÍ</w:t>
      </w:r>
      <w:r w:rsidR="00181A80" w:rsidRPr="00B6531E">
        <w:t xml:space="preserve">  </w:t>
      </w:r>
    </w:p>
    <w:p w:rsidR="00B6531E" w:rsidRDefault="00B6531E" w:rsidP="00B6531E">
      <w:pPr>
        <w:spacing w:line="276" w:lineRule="auto"/>
      </w:pPr>
    </w:p>
    <w:p w:rsidR="00B6531E" w:rsidRDefault="003D1A9D" w:rsidP="000D14FB">
      <w:pPr>
        <w:ind w:left="567"/>
      </w:pPr>
      <w:r>
        <w:t>Objekt je jednopodlažní železobetonový montovaný skelet s cihelnými vyzdívkami. Je zateplen systémem ETICS.</w:t>
      </w:r>
    </w:p>
    <w:p w:rsidR="003D1A9D" w:rsidRDefault="003D1A9D" w:rsidP="000D14FB">
      <w:pPr>
        <w:ind w:left="567"/>
      </w:pPr>
      <w:r>
        <w:t xml:space="preserve">Nově provedené konstrukce toto plně respektují, výměna popraskané betonové desky podlahy bude provedena </w:t>
      </w:r>
      <w:r w:rsidR="00683385">
        <w:t xml:space="preserve">hlazeným </w:t>
      </w:r>
      <w:proofErr w:type="spellStart"/>
      <w:r w:rsidR="00683385">
        <w:t>drátkobetonem</w:t>
      </w:r>
      <w:proofErr w:type="spellEnd"/>
      <w:r w:rsidR="00683385">
        <w:t>.</w:t>
      </w:r>
    </w:p>
    <w:p w:rsidR="00683385" w:rsidRDefault="00683385" w:rsidP="000D14FB">
      <w:pPr>
        <w:ind w:left="567"/>
      </w:pPr>
      <w:r>
        <w:t>Změna nivelety komunikace a vybudování nájezdu bude z betonových konstrukcí prováděných do bednění.</w:t>
      </w:r>
    </w:p>
    <w:p w:rsidR="00B6531E" w:rsidRDefault="00B6531E" w:rsidP="00B6531E">
      <w:pPr>
        <w:ind w:left="567"/>
      </w:pPr>
    </w:p>
    <w:p w:rsidR="00B6531E" w:rsidRPr="00B6531E" w:rsidRDefault="00B6531E" w:rsidP="00B6531E">
      <w:pPr>
        <w:pStyle w:val="Odstavecseseznamem"/>
        <w:numPr>
          <w:ilvl w:val="0"/>
          <w:numId w:val="28"/>
        </w:numPr>
        <w:pBdr>
          <w:bottom w:val="single" w:sz="4" w:space="1" w:color="auto"/>
        </w:pBdr>
      </w:pPr>
      <w:r w:rsidRPr="00BB7099">
        <w:t>MECHANICKÁ ODOLNOST A STABILITA</w:t>
      </w:r>
    </w:p>
    <w:p w:rsidR="002B4CEB" w:rsidRPr="00046C1F" w:rsidRDefault="002B4CEB" w:rsidP="002B4CEB">
      <w:pPr>
        <w:ind w:left="720"/>
      </w:pPr>
    </w:p>
    <w:p w:rsidR="006A3A8B" w:rsidRDefault="00BB7099" w:rsidP="002411E9">
      <w:pPr>
        <w:ind w:left="567"/>
      </w:pPr>
      <w:r>
        <w:t xml:space="preserve">Mechanická odolnost a stabilita </w:t>
      </w:r>
      <w:r w:rsidR="002411E9">
        <w:t>objektu není stavbou dotčena.</w:t>
      </w:r>
    </w:p>
    <w:p w:rsidR="00B17E3C" w:rsidRPr="00046C1F" w:rsidRDefault="00B17E3C" w:rsidP="000A19BC"/>
    <w:p w:rsidR="002E0897" w:rsidRPr="00B6531E" w:rsidRDefault="00B6531E" w:rsidP="00B6531E">
      <w:pPr>
        <w:pStyle w:val="Nadpis3"/>
        <w:spacing w:line="240" w:lineRule="auto"/>
        <w:rPr>
          <w:u w:val="none"/>
        </w:rPr>
      </w:pPr>
      <w:bookmarkStart w:id="10" w:name="_Toc456723728"/>
      <w:r w:rsidRPr="00B6531E">
        <w:rPr>
          <w:u w:val="none"/>
        </w:rPr>
        <w:t xml:space="preserve">ZÁKLADNÍ CHARAKTERISTIKA </w:t>
      </w:r>
      <w:r w:rsidR="000A19BC" w:rsidRPr="00B6531E">
        <w:rPr>
          <w:u w:val="none"/>
        </w:rPr>
        <w:t>TECHNICK</w:t>
      </w:r>
      <w:r w:rsidRPr="00B6531E">
        <w:rPr>
          <w:u w:val="none"/>
        </w:rPr>
        <w:t>ÝCH</w:t>
      </w:r>
      <w:r w:rsidR="000A19BC" w:rsidRPr="00B6531E">
        <w:rPr>
          <w:u w:val="none"/>
        </w:rPr>
        <w:t xml:space="preserve"> A TECHNOLOGICK</w:t>
      </w:r>
      <w:r w:rsidRPr="00B6531E">
        <w:rPr>
          <w:u w:val="none"/>
        </w:rPr>
        <w:t>ÝCH</w:t>
      </w:r>
      <w:r w:rsidR="000A19BC" w:rsidRPr="00B6531E">
        <w:rPr>
          <w:u w:val="none"/>
        </w:rPr>
        <w:t xml:space="preserve"> ZAŘÍZENÍ</w:t>
      </w:r>
      <w:bookmarkEnd w:id="10"/>
    </w:p>
    <w:p w:rsidR="00F90844" w:rsidRDefault="00F90844" w:rsidP="00F90844">
      <w:pPr>
        <w:ind w:left="567"/>
      </w:pPr>
      <w:r>
        <w:t>Navržená stavba neobsahuje žádná technická ani technologická zařízení.</w:t>
      </w:r>
    </w:p>
    <w:p w:rsidR="00896313" w:rsidRDefault="00896313" w:rsidP="005F272D">
      <w:pPr>
        <w:ind w:firstLine="709"/>
      </w:pPr>
    </w:p>
    <w:p w:rsidR="00556231" w:rsidRPr="00B6531E" w:rsidRDefault="002E0897" w:rsidP="000A19BC">
      <w:pPr>
        <w:pStyle w:val="Nadpis3"/>
        <w:rPr>
          <w:u w:val="none"/>
        </w:rPr>
      </w:pPr>
      <w:bookmarkStart w:id="11" w:name="_Toc456723729"/>
      <w:r w:rsidRPr="00B6531E">
        <w:rPr>
          <w:u w:val="none"/>
        </w:rPr>
        <w:lastRenderedPageBreak/>
        <w:t>POŽÁRNĚ BEZPEČNOSTNÍ ŘEŠENÍ</w:t>
      </w:r>
      <w:bookmarkEnd w:id="11"/>
      <w:r w:rsidR="008B47DD" w:rsidRPr="00B6531E">
        <w:rPr>
          <w:u w:val="none"/>
        </w:rPr>
        <w:t xml:space="preserve">     </w:t>
      </w:r>
    </w:p>
    <w:p w:rsidR="00896313" w:rsidRDefault="002411E9" w:rsidP="00F90844">
      <w:pPr>
        <w:ind w:left="567"/>
      </w:pPr>
      <w:r>
        <w:t>Stávající beze změny. Přidáním vrat jsou únikové cesty zlepšeny.</w:t>
      </w:r>
    </w:p>
    <w:p w:rsidR="00896313" w:rsidRDefault="00896313" w:rsidP="000A19BC"/>
    <w:p w:rsidR="002E0897" w:rsidRPr="00B6531E" w:rsidRDefault="002E0897" w:rsidP="002E0897">
      <w:pPr>
        <w:pStyle w:val="Nadpis3"/>
        <w:rPr>
          <w:u w:val="none"/>
        </w:rPr>
      </w:pPr>
      <w:bookmarkStart w:id="12" w:name="_Toc456723730"/>
      <w:r w:rsidRPr="00B6531E">
        <w:rPr>
          <w:u w:val="none"/>
        </w:rPr>
        <w:t>ZÁSADY HOSPODAŘENÍ S</w:t>
      </w:r>
      <w:r w:rsidR="00572E25" w:rsidRPr="00B6531E">
        <w:rPr>
          <w:u w:val="none"/>
        </w:rPr>
        <w:t> </w:t>
      </w:r>
      <w:r w:rsidRPr="00B6531E">
        <w:rPr>
          <w:u w:val="none"/>
        </w:rPr>
        <w:t>ENERGIEMI</w:t>
      </w:r>
      <w:bookmarkEnd w:id="12"/>
    </w:p>
    <w:p w:rsidR="00BD2539" w:rsidRDefault="002411E9" w:rsidP="002411E9">
      <w:pPr>
        <w:ind w:left="567"/>
      </w:pPr>
      <w:r>
        <w:t>Stávající beze změny.</w:t>
      </w:r>
    </w:p>
    <w:p w:rsidR="002411E9" w:rsidRPr="00046C1F" w:rsidRDefault="002411E9" w:rsidP="00572E25"/>
    <w:p w:rsidR="002E0897" w:rsidRPr="00CE0A36" w:rsidRDefault="002E0897" w:rsidP="00CE0A36">
      <w:pPr>
        <w:pStyle w:val="Nadpis3"/>
        <w:spacing w:line="240" w:lineRule="auto"/>
        <w:rPr>
          <w:u w:val="none"/>
        </w:rPr>
      </w:pPr>
      <w:bookmarkStart w:id="13" w:name="_Toc456723731"/>
      <w:r w:rsidRPr="00CE0A36">
        <w:rPr>
          <w:u w:val="none"/>
        </w:rPr>
        <w:t>HYGIENICKÉ POŽADAVKY NA STAVBY, POŽADAVKY NA PRACOVNÍ A KOMUNÁLNÍ PROSTŘEDÍ</w:t>
      </w:r>
      <w:bookmarkEnd w:id="13"/>
    </w:p>
    <w:p w:rsidR="00D04813" w:rsidRDefault="002411E9" w:rsidP="00CE0A36">
      <w:pPr>
        <w:ind w:left="567"/>
      </w:pPr>
      <w:r>
        <w:t>Stávající beze změny.</w:t>
      </w:r>
    </w:p>
    <w:p w:rsidR="00965B0A" w:rsidRDefault="00965B0A" w:rsidP="00CE0A36">
      <w:pPr>
        <w:ind w:left="567"/>
      </w:pPr>
    </w:p>
    <w:p w:rsidR="008B0544" w:rsidRPr="00CE0A36" w:rsidRDefault="002E0897" w:rsidP="00CE0A36">
      <w:pPr>
        <w:pStyle w:val="Nadpis3"/>
        <w:spacing w:line="240" w:lineRule="auto"/>
        <w:rPr>
          <w:u w:val="none"/>
        </w:rPr>
      </w:pPr>
      <w:bookmarkStart w:id="14" w:name="_Toc456723732"/>
      <w:r w:rsidRPr="00CE0A36">
        <w:rPr>
          <w:u w:val="none"/>
        </w:rPr>
        <w:t>OCHRANA STAVBY PŘED NEGATIVNÍMI ÚČINKY VNĚJŠÍHO PROSTŘEDÍ</w:t>
      </w:r>
      <w:bookmarkEnd w:id="14"/>
    </w:p>
    <w:p w:rsidR="008B0544" w:rsidRDefault="002E0897" w:rsidP="005E7CE1">
      <w:pPr>
        <w:numPr>
          <w:ilvl w:val="0"/>
          <w:numId w:val="5"/>
        </w:numPr>
        <w:pBdr>
          <w:bottom w:val="single" w:sz="4" w:space="1" w:color="auto"/>
        </w:pBdr>
        <w:spacing w:before="120" w:after="240"/>
      </w:pPr>
      <w:r w:rsidRPr="00050E0B">
        <w:t>OCHRANA PŘED PRONIKÁNÍM RADONU Z</w:t>
      </w:r>
      <w:r w:rsidR="008B0544">
        <w:t> </w:t>
      </w:r>
      <w:r w:rsidRPr="00050E0B">
        <w:t>PODLOŽÍ</w:t>
      </w:r>
    </w:p>
    <w:p w:rsidR="000B4099" w:rsidRPr="000B4099" w:rsidRDefault="002411E9" w:rsidP="000F30F7">
      <w:pPr>
        <w:ind w:left="567"/>
        <w:rPr>
          <w:sz w:val="26"/>
        </w:rPr>
      </w:pPr>
      <w:r>
        <w:t>Stávající beze změny.</w:t>
      </w:r>
    </w:p>
    <w:p w:rsidR="000F30F7" w:rsidRDefault="000F30F7" w:rsidP="008B0544">
      <w:pPr>
        <w:spacing w:line="276" w:lineRule="auto"/>
        <w:ind w:left="720"/>
      </w:pPr>
    </w:p>
    <w:p w:rsidR="00050E0B" w:rsidRDefault="002E0897" w:rsidP="005E7CE1">
      <w:pPr>
        <w:numPr>
          <w:ilvl w:val="0"/>
          <w:numId w:val="5"/>
        </w:numPr>
        <w:pBdr>
          <w:bottom w:val="single" w:sz="4" w:space="1" w:color="auto"/>
        </w:pBdr>
        <w:spacing w:before="120" w:after="240"/>
      </w:pPr>
      <w:r>
        <w:t>OCHRANA PŘED BLUDNÝMI PROUDY</w:t>
      </w:r>
    </w:p>
    <w:p w:rsidR="00050E0B" w:rsidRDefault="002411E9" w:rsidP="003D706E">
      <w:pPr>
        <w:pStyle w:val="Odstavecseseznamem"/>
        <w:ind w:left="567"/>
      </w:pPr>
      <w:r>
        <w:t>Stávající beze změny.</w:t>
      </w:r>
    </w:p>
    <w:p w:rsidR="00A90462" w:rsidRDefault="00A90462" w:rsidP="00896313">
      <w:pPr>
        <w:pStyle w:val="Odstavecseseznamem"/>
      </w:pPr>
    </w:p>
    <w:p w:rsidR="008B0544" w:rsidRDefault="002E0897" w:rsidP="005E7CE1">
      <w:pPr>
        <w:numPr>
          <w:ilvl w:val="0"/>
          <w:numId w:val="5"/>
        </w:numPr>
        <w:pBdr>
          <w:bottom w:val="single" w:sz="4" w:space="1" w:color="auto"/>
        </w:pBdr>
        <w:spacing w:before="120" w:after="240"/>
      </w:pPr>
      <w:r>
        <w:t>OCHRANA PŘED TECHNICKOU SEIZMICITOU</w:t>
      </w:r>
    </w:p>
    <w:p w:rsidR="003D706E" w:rsidRDefault="002411E9" w:rsidP="000F30F7">
      <w:pPr>
        <w:ind w:left="567"/>
      </w:pPr>
      <w:r>
        <w:t xml:space="preserve">Stávající beze změny. </w:t>
      </w:r>
      <w:r w:rsidR="003D706E">
        <w:t xml:space="preserve"> </w:t>
      </w:r>
    </w:p>
    <w:p w:rsidR="008B0544" w:rsidRDefault="008B0544" w:rsidP="008B0544">
      <w:pPr>
        <w:ind w:left="720"/>
      </w:pPr>
    </w:p>
    <w:p w:rsidR="00050E0B" w:rsidRDefault="002E0897" w:rsidP="005E7CE1">
      <w:pPr>
        <w:numPr>
          <w:ilvl w:val="0"/>
          <w:numId w:val="5"/>
        </w:numPr>
        <w:pBdr>
          <w:bottom w:val="single" w:sz="4" w:space="1" w:color="auto"/>
        </w:pBdr>
        <w:spacing w:before="120" w:after="240"/>
      </w:pPr>
      <w:r>
        <w:t>OCHRANA PŘED HLUKEM</w:t>
      </w:r>
    </w:p>
    <w:p w:rsidR="000F5B69" w:rsidRDefault="002411E9" w:rsidP="002411E9">
      <w:pPr>
        <w:ind w:left="567"/>
      </w:pPr>
      <w:r>
        <w:t>Stávající beze změny.</w:t>
      </w:r>
    </w:p>
    <w:p w:rsidR="002411E9" w:rsidRDefault="002411E9" w:rsidP="002411E9">
      <w:pPr>
        <w:ind w:left="567"/>
      </w:pPr>
      <w:r>
        <w:t>V objektu je provedena stavební příprava pro zřízení akustické místnosti</w:t>
      </w:r>
      <w:r w:rsidR="00967A74">
        <w:t>.</w:t>
      </w:r>
    </w:p>
    <w:p w:rsidR="00967A74" w:rsidRDefault="00967A74" w:rsidP="002411E9">
      <w:pPr>
        <w:ind w:left="567"/>
      </w:pPr>
    </w:p>
    <w:p w:rsidR="002E0897" w:rsidRDefault="002E0897" w:rsidP="005E7CE1">
      <w:pPr>
        <w:numPr>
          <w:ilvl w:val="0"/>
          <w:numId w:val="5"/>
        </w:numPr>
        <w:pBdr>
          <w:bottom w:val="single" w:sz="4" w:space="1" w:color="auto"/>
        </w:pBdr>
      </w:pPr>
      <w:r>
        <w:t>PROTIPOVODŇOVÁ OPATŘENÍ</w:t>
      </w:r>
      <w:r w:rsidR="00F96189">
        <w:t xml:space="preserve">    </w:t>
      </w:r>
    </w:p>
    <w:p w:rsidR="00D74773" w:rsidRDefault="00D74773" w:rsidP="002414E3"/>
    <w:p w:rsidR="008B0544" w:rsidRDefault="00967A74" w:rsidP="003D706E">
      <w:pPr>
        <w:spacing w:line="276" w:lineRule="auto"/>
        <w:ind w:left="567"/>
      </w:pPr>
      <w:r>
        <w:t>Stávající beze změny.</w:t>
      </w:r>
    </w:p>
    <w:p w:rsidR="003D706E" w:rsidRDefault="003D706E" w:rsidP="003D706E">
      <w:pPr>
        <w:spacing w:line="276" w:lineRule="auto"/>
        <w:ind w:left="567"/>
      </w:pPr>
    </w:p>
    <w:p w:rsidR="009A3180" w:rsidRDefault="00006E72" w:rsidP="00D85305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15" w:name="_Toc456723733"/>
      <w:r>
        <w:rPr>
          <w:caps w:val="0"/>
        </w:rPr>
        <w:t>PŘÍPOJENÍ NA TECHNICKOU INFASTRUKTURU</w:t>
      </w:r>
      <w:bookmarkEnd w:id="15"/>
    </w:p>
    <w:p w:rsidR="003433D3" w:rsidRDefault="003433D3" w:rsidP="003433D3">
      <w:pPr>
        <w:pStyle w:val="StylStylNadpis2BezpodtrenmezijednoduchAutomatick1"/>
        <w:numPr>
          <w:ilvl w:val="0"/>
          <w:numId w:val="0"/>
        </w:numPr>
        <w:pBdr>
          <w:bottom w:val="none" w:sz="0" w:space="0" w:color="auto"/>
          <w:between w:val="none" w:sz="0" w:space="0" w:color="auto"/>
        </w:pBdr>
        <w:spacing w:before="0" w:after="0"/>
        <w:ind w:left="720"/>
      </w:pPr>
    </w:p>
    <w:p w:rsidR="00D60060" w:rsidRPr="006A63EA" w:rsidRDefault="006A63EA" w:rsidP="005E7CE1">
      <w:pPr>
        <w:pStyle w:val="Odstavecseseznamem"/>
        <w:numPr>
          <w:ilvl w:val="0"/>
          <w:numId w:val="17"/>
        </w:numPr>
        <w:spacing w:after="240"/>
        <w:rPr>
          <w:u w:val="single"/>
        </w:rPr>
      </w:pPr>
      <w:r w:rsidRPr="006A63EA">
        <w:rPr>
          <w:u w:val="single"/>
        </w:rPr>
        <w:t>NAPOJOVACÍ MÍSTA TECHNICKÉ INFRASTRUKTURY, PŘELOŽKY</w:t>
      </w:r>
    </w:p>
    <w:p w:rsidR="004A4426" w:rsidRDefault="00967A74" w:rsidP="00967A74">
      <w:pPr>
        <w:ind w:left="567"/>
      </w:pPr>
      <w:r>
        <w:t xml:space="preserve">Stávající beze změny. </w:t>
      </w:r>
    </w:p>
    <w:p w:rsidR="00D60060" w:rsidRPr="006A63EA" w:rsidRDefault="006A63EA" w:rsidP="005E7CE1">
      <w:pPr>
        <w:pStyle w:val="Odstavecseseznamem"/>
        <w:numPr>
          <w:ilvl w:val="0"/>
          <w:numId w:val="17"/>
        </w:numPr>
        <w:spacing w:after="240"/>
        <w:rPr>
          <w:u w:val="single"/>
        </w:rPr>
      </w:pPr>
      <w:r w:rsidRPr="006A63EA">
        <w:rPr>
          <w:u w:val="single"/>
        </w:rPr>
        <w:lastRenderedPageBreak/>
        <w:t>PŘIPOJOVACÍ ROZMĚRY, VÝKONOVÉ KAPACITY A DÉLKY</w:t>
      </w:r>
    </w:p>
    <w:p w:rsidR="00AD7343" w:rsidRDefault="00967A74" w:rsidP="0087755B">
      <w:pPr>
        <w:spacing w:before="60"/>
        <w:ind w:left="720"/>
        <w:jc w:val="both"/>
      </w:pPr>
      <w:r>
        <w:t>Stávající beze změny.</w:t>
      </w:r>
    </w:p>
    <w:p w:rsidR="00967A74" w:rsidRPr="0087755B" w:rsidRDefault="00967A74" w:rsidP="0087755B">
      <w:pPr>
        <w:spacing w:before="60"/>
        <w:ind w:left="720"/>
        <w:jc w:val="both"/>
      </w:pPr>
    </w:p>
    <w:p w:rsidR="002E0897" w:rsidRDefault="00006E72" w:rsidP="00D85305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16" w:name="_Toc456723734"/>
      <w:r>
        <w:rPr>
          <w:caps w:val="0"/>
        </w:rPr>
        <w:t>DOPRAVNÍ ŘEŠENÍ</w:t>
      </w:r>
      <w:bookmarkEnd w:id="16"/>
    </w:p>
    <w:p w:rsidR="00D60060" w:rsidRPr="006A63EA" w:rsidRDefault="006A63EA" w:rsidP="005E7CE1">
      <w:pPr>
        <w:pStyle w:val="Odstavecseseznamem"/>
        <w:numPr>
          <w:ilvl w:val="0"/>
          <w:numId w:val="18"/>
        </w:numPr>
        <w:spacing w:after="240"/>
        <w:rPr>
          <w:u w:val="single"/>
        </w:rPr>
      </w:pPr>
      <w:r w:rsidRPr="006A63EA">
        <w:rPr>
          <w:u w:val="single"/>
        </w:rPr>
        <w:t>POPIS DOPRAVNÍHO ŘEŠENÍ</w:t>
      </w:r>
    </w:p>
    <w:p w:rsidR="00907EFB" w:rsidRPr="00112559" w:rsidRDefault="00967A74" w:rsidP="00907EFB">
      <w:pPr>
        <w:spacing w:after="240"/>
        <w:ind w:left="567"/>
      </w:pPr>
      <w:r>
        <w:t>Stávající beze změny.</w:t>
      </w:r>
    </w:p>
    <w:p w:rsidR="00D60060" w:rsidRPr="006A63EA" w:rsidRDefault="006A63EA" w:rsidP="005E7CE1">
      <w:pPr>
        <w:pStyle w:val="Odstavecseseznamem"/>
        <w:numPr>
          <w:ilvl w:val="0"/>
          <w:numId w:val="18"/>
        </w:numPr>
        <w:spacing w:after="240"/>
        <w:rPr>
          <w:u w:val="single"/>
        </w:rPr>
      </w:pPr>
      <w:r w:rsidRPr="006A63EA">
        <w:rPr>
          <w:u w:val="single"/>
        </w:rPr>
        <w:t>NAPOJENÍ ÚZEMÍ NA STÁVAJCÍ DOPRAVNÍ INFRASTRUKTURU</w:t>
      </w:r>
    </w:p>
    <w:p w:rsidR="00907EFB" w:rsidRDefault="00907EFB" w:rsidP="00160716">
      <w:pPr>
        <w:pStyle w:val="Odstavecseseznamem"/>
        <w:spacing w:after="240"/>
        <w:ind w:left="567"/>
      </w:pPr>
    </w:p>
    <w:p w:rsidR="00050E0B" w:rsidRPr="00160716" w:rsidRDefault="00967A74" w:rsidP="00160716">
      <w:pPr>
        <w:pStyle w:val="Odstavecseseznamem"/>
        <w:spacing w:after="240"/>
        <w:ind w:left="567"/>
      </w:pPr>
      <w:r>
        <w:t>Stávající beze změny. Úpravou areálové komunikace je provedena příprava pro vjezd vozidel na brzdnou stolici po její instalaci.</w:t>
      </w:r>
    </w:p>
    <w:p w:rsidR="006A63EA" w:rsidRDefault="006A63EA" w:rsidP="006A63EA">
      <w:pPr>
        <w:pStyle w:val="Odstavecseseznamem"/>
        <w:spacing w:after="240"/>
      </w:pPr>
    </w:p>
    <w:p w:rsidR="00D60060" w:rsidRDefault="006A63EA" w:rsidP="005E7CE1">
      <w:pPr>
        <w:pStyle w:val="Odstavecseseznamem"/>
        <w:numPr>
          <w:ilvl w:val="0"/>
          <w:numId w:val="18"/>
        </w:numPr>
        <w:spacing w:after="240"/>
        <w:rPr>
          <w:u w:val="single"/>
        </w:rPr>
      </w:pPr>
      <w:r w:rsidRPr="006A63EA">
        <w:rPr>
          <w:u w:val="single"/>
        </w:rPr>
        <w:t>DOPRAVA V</w:t>
      </w:r>
      <w:r w:rsidR="00907EFB">
        <w:rPr>
          <w:u w:val="single"/>
        </w:rPr>
        <w:t> </w:t>
      </w:r>
      <w:r w:rsidRPr="006A63EA">
        <w:rPr>
          <w:u w:val="single"/>
        </w:rPr>
        <w:t>KLIDU</w:t>
      </w:r>
    </w:p>
    <w:p w:rsidR="00907EFB" w:rsidRDefault="00907EFB" w:rsidP="00907EFB">
      <w:pPr>
        <w:pStyle w:val="Odstavecseseznamem"/>
        <w:spacing w:after="240"/>
        <w:rPr>
          <w:u w:val="single"/>
        </w:rPr>
      </w:pPr>
    </w:p>
    <w:p w:rsidR="00907EFB" w:rsidRPr="00160716" w:rsidRDefault="00907EFB" w:rsidP="00160716">
      <w:pPr>
        <w:pStyle w:val="Odstavecseseznamem"/>
        <w:ind w:left="567"/>
      </w:pPr>
      <w:r w:rsidRPr="00160716">
        <w:t>Budova nemá nároky na řešení dopravy v klidu.</w:t>
      </w:r>
    </w:p>
    <w:p w:rsidR="00907EFB" w:rsidRDefault="00907EFB" w:rsidP="00907EFB">
      <w:pPr>
        <w:pStyle w:val="Odstavecseseznamem"/>
        <w:spacing w:after="240"/>
        <w:rPr>
          <w:u w:val="single"/>
        </w:rPr>
      </w:pPr>
    </w:p>
    <w:p w:rsidR="00907EFB" w:rsidRDefault="00EC3AA4" w:rsidP="005E7CE1">
      <w:pPr>
        <w:pStyle w:val="Odstavecseseznamem"/>
        <w:numPr>
          <w:ilvl w:val="0"/>
          <w:numId w:val="18"/>
        </w:numPr>
        <w:spacing w:after="240"/>
        <w:rPr>
          <w:u w:val="single"/>
        </w:rPr>
      </w:pPr>
      <w:r>
        <w:rPr>
          <w:u w:val="single"/>
        </w:rPr>
        <w:t xml:space="preserve">PĚŠÍ </w:t>
      </w:r>
      <w:r w:rsidR="00907EFB">
        <w:rPr>
          <w:u w:val="single"/>
        </w:rPr>
        <w:t>A CYKLISTICKÉ STEZKY</w:t>
      </w:r>
    </w:p>
    <w:p w:rsidR="00907EFB" w:rsidRDefault="00907EFB" w:rsidP="00907EFB">
      <w:pPr>
        <w:pStyle w:val="Odstavecseseznamem"/>
      </w:pPr>
    </w:p>
    <w:p w:rsidR="00907EFB" w:rsidRDefault="00907EFB" w:rsidP="00160716">
      <w:pPr>
        <w:pStyle w:val="Odstavecseseznamem"/>
        <w:ind w:left="567"/>
      </w:pPr>
      <w:r w:rsidRPr="00160716">
        <w:t>Stavební záměr nezasahuje do stávající sítě pěších a cyklistických stezek.</w:t>
      </w:r>
    </w:p>
    <w:p w:rsidR="00333510" w:rsidRPr="00160716" w:rsidRDefault="00333510" w:rsidP="00160716">
      <w:pPr>
        <w:pStyle w:val="Odstavecseseznamem"/>
        <w:ind w:left="567"/>
      </w:pPr>
    </w:p>
    <w:p w:rsidR="002E0897" w:rsidRDefault="005E7CE1" w:rsidP="00D85305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17" w:name="_Toc456723735"/>
      <w:r>
        <w:rPr>
          <w:caps w:val="0"/>
        </w:rPr>
        <w:t>ŘEŠENÍ VEGETACE A SOUVISEJÍCÍCH TERENÍCH ÚPRAV</w:t>
      </w:r>
      <w:bookmarkEnd w:id="17"/>
    </w:p>
    <w:p w:rsidR="002830E4" w:rsidRDefault="00967A74" w:rsidP="00160716">
      <w:pPr>
        <w:pStyle w:val="Odstavecseseznamem"/>
        <w:tabs>
          <w:tab w:val="left" w:pos="5970"/>
        </w:tabs>
        <w:ind w:left="567"/>
      </w:pPr>
      <w:r>
        <w:t xml:space="preserve">Bednění hran upravované nivelety areálové komunikace pomocí pažení s nosníky zapuštěných pomocí vrtů nebude stávající vegetace dotčena. </w:t>
      </w:r>
    </w:p>
    <w:p w:rsidR="00967A74" w:rsidRPr="00333510" w:rsidRDefault="00967A74" w:rsidP="00160716">
      <w:pPr>
        <w:pStyle w:val="Odstavecseseznamem"/>
        <w:tabs>
          <w:tab w:val="left" w:pos="5970"/>
        </w:tabs>
        <w:ind w:left="567"/>
      </w:pPr>
      <w:r>
        <w:t>Svahováním bude upravena krajnice komunikace směrem k objektu.</w:t>
      </w:r>
    </w:p>
    <w:p w:rsidR="00BD2539" w:rsidRDefault="00BD2539" w:rsidP="00CD3B2F">
      <w:pPr>
        <w:ind w:firstLine="709"/>
      </w:pPr>
    </w:p>
    <w:p w:rsidR="002E0897" w:rsidRDefault="005E7CE1" w:rsidP="002E0897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18" w:name="_Toc456723736"/>
      <w:r>
        <w:rPr>
          <w:caps w:val="0"/>
        </w:rPr>
        <w:t>POPIS VLIVŮ STAVBY NA ŽIVOTNÍ PROSTŘEDÍ A JEHO OCHRANA</w:t>
      </w:r>
      <w:bookmarkEnd w:id="18"/>
      <w:r>
        <w:rPr>
          <w:caps w:val="0"/>
        </w:rPr>
        <w:t xml:space="preserve"> </w:t>
      </w:r>
    </w:p>
    <w:p w:rsidR="00D60060" w:rsidRDefault="00D60060" w:rsidP="00006E72">
      <w:pPr>
        <w:pStyle w:val="Nadpis5"/>
        <w:spacing w:after="240"/>
      </w:pPr>
      <w:r w:rsidRPr="00D60060">
        <w:t>vliv stavby na životní prostředí – ovzduší, hluk, voda, odpady a půda</w:t>
      </w:r>
    </w:p>
    <w:p w:rsidR="0093398B" w:rsidRDefault="0093398B" w:rsidP="0093398B">
      <w:pPr>
        <w:ind w:left="567"/>
        <w:rPr>
          <w:rFonts w:cs="Arial"/>
        </w:rPr>
      </w:pPr>
      <w:r>
        <w:rPr>
          <w:rFonts w:cs="Arial"/>
        </w:rPr>
        <w:t xml:space="preserve">Na stavbě nebude vyráběna betonová směs, venkovní práce budou prováděny </w:t>
      </w:r>
      <w:proofErr w:type="gramStart"/>
      <w:r>
        <w:rPr>
          <w:rFonts w:cs="Arial"/>
        </w:rPr>
        <w:t xml:space="preserve">od </w:t>
      </w:r>
      <w:r w:rsidR="000B4355">
        <w:rPr>
          <w:rFonts w:cs="Arial"/>
        </w:rPr>
        <w:t>7-mé</w:t>
      </w:r>
      <w:proofErr w:type="gramEnd"/>
      <w:r w:rsidR="000B4355">
        <w:rPr>
          <w:rFonts w:cs="Arial"/>
        </w:rPr>
        <w:t xml:space="preserve"> do 20</w:t>
      </w:r>
      <w:r>
        <w:rPr>
          <w:rFonts w:cs="Arial"/>
        </w:rPr>
        <w:t xml:space="preserve">-té hodiny. Hladina hluku nesmí překročit limity uvedené v příslušných předpisech </w:t>
      </w:r>
      <w:proofErr w:type="gramStart"/>
      <w:r>
        <w:rPr>
          <w:rFonts w:cs="Arial"/>
        </w:rPr>
        <w:t>viz.</w:t>
      </w:r>
      <w:proofErr w:type="gramEnd"/>
      <w:r>
        <w:rPr>
          <w:rFonts w:cs="Arial"/>
        </w:rPr>
        <w:t xml:space="preserve"> „Nařízení </w:t>
      </w:r>
      <w:r w:rsidRPr="002F2854">
        <w:rPr>
          <w:rFonts w:cs="Arial"/>
        </w:rPr>
        <w:t xml:space="preserve">vlády č. </w:t>
      </w:r>
      <w:r w:rsidR="00D32F35" w:rsidRPr="00880E28">
        <w:t xml:space="preserve">148/2006 </w:t>
      </w:r>
      <w:r w:rsidRPr="002F2854">
        <w:rPr>
          <w:rFonts w:cs="Arial"/>
        </w:rPr>
        <w:t>Sb. O ochraně zdraví</w:t>
      </w:r>
      <w:r>
        <w:rPr>
          <w:rFonts w:cs="Arial"/>
        </w:rPr>
        <w:t xml:space="preserve"> před nepříznivými účinky hluku a vibrací.</w:t>
      </w:r>
    </w:p>
    <w:p w:rsidR="00160716" w:rsidRPr="00C46E3C" w:rsidRDefault="00160716" w:rsidP="0093398B">
      <w:pPr>
        <w:ind w:left="567"/>
      </w:pPr>
      <w:r w:rsidRPr="00C46E3C">
        <w:t xml:space="preserve">V rámci stavební činnosti je odpad odvážen </w:t>
      </w:r>
      <w:r w:rsidR="0093398B">
        <w:t>na určenou skládku</w:t>
      </w:r>
      <w:r w:rsidRPr="00C46E3C">
        <w:t>.</w:t>
      </w:r>
    </w:p>
    <w:p w:rsidR="008D2701" w:rsidRDefault="008D2701" w:rsidP="000534FC">
      <w:pPr>
        <w:spacing w:line="276" w:lineRule="auto"/>
        <w:ind w:left="567"/>
      </w:pPr>
    </w:p>
    <w:p w:rsidR="00D60060" w:rsidRDefault="00D60060" w:rsidP="00006E72">
      <w:pPr>
        <w:pStyle w:val="Nadpis5"/>
        <w:spacing w:after="240"/>
      </w:pPr>
      <w:r>
        <w:t>vliv stavby na přírodu a krajinu, zachování ekologických funkcí a vzeb v</w:t>
      </w:r>
      <w:r w:rsidR="00050E0B">
        <w:t> </w:t>
      </w:r>
      <w:r>
        <w:t>krajině</w:t>
      </w:r>
    </w:p>
    <w:p w:rsidR="00160716" w:rsidRPr="0093398B" w:rsidRDefault="0093398B" w:rsidP="000534FC">
      <w:pPr>
        <w:autoSpaceDE w:val="0"/>
        <w:autoSpaceDN w:val="0"/>
        <w:adjustRightInd w:val="0"/>
        <w:spacing w:before="120" w:after="100" w:afterAutospacing="1"/>
        <w:ind w:left="567"/>
        <w:rPr>
          <w:rFonts w:cs="Arial"/>
          <w:bCs/>
          <w:iCs/>
        </w:rPr>
      </w:pPr>
      <w:r w:rsidRPr="0093398B">
        <w:rPr>
          <w:rFonts w:cs="Arial"/>
        </w:rPr>
        <w:t xml:space="preserve">Stavba svým </w:t>
      </w:r>
      <w:proofErr w:type="gramStart"/>
      <w:r w:rsidRPr="0093398B">
        <w:rPr>
          <w:rFonts w:cs="Arial"/>
        </w:rPr>
        <w:t>umístěních</w:t>
      </w:r>
      <w:proofErr w:type="gramEnd"/>
      <w:r w:rsidRPr="0093398B">
        <w:rPr>
          <w:rFonts w:cs="Arial"/>
        </w:rPr>
        <w:t xml:space="preserve"> a charakterem neovlivní stávající ekologické funkce a vazby v krajině.</w:t>
      </w:r>
    </w:p>
    <w:p w:rsidR="00D60060" w:rsidRDefault="00D60060" w:rsidP="00006E72">
      <w:pPr>
        <w:pStyle w:val="Nadpis5"/>
        <w:spacing w:after="240"/>
      </w:pPr>
      <w:r>
        <w:lastRenderedPageBreak/>
        <w:t>vliv stavby na soustavu chráněných území natura 2000</w:t>
      </w:r>
    </w:p>
    <w:p w:rsidR="00CD3B2F" w:rsidRPr="00160716" w:rsidRDefault="00D32F35" w:rsidP="00160716">
      <w:pPr>
        <w:ind w:left="567"/>
      </w:pPr>
      <w:r>
        <w:t>Nejsou dotčena.</w:t>
      </w:r>
    </w:p>
    <w:p w:rsidR="00006E72" w:rsidRPr="00363D1B" w:rsidRDefault="00006E72" w:rsidP="00006E72"/>
    <w:p w:rsidR="00D60060" w:rsidRDefault="00D60060" w:rsidP="00006E72">
      <w:pPr>
        <w:pStyle w:val="Nadpis5"/>
        <w:spacing w:after="240"/>
      </w:pPr>
      <w:r>
        <w:t>návrh zoohlednění podmínek ze závěru zjišťovacího řízení</w:t>
      </w:r>
      <w:r w:rsidR="00CD5561">
        <w:t xml:space="preserve"> nebo stanoviska eia</w:t>
      </w:r>
    </w:p>
    <w:p w:rsidR="00363D1B" w:rsidRDefault="0093398B" w:rsidP="00006E72">
      <w:pPr>
        <w:spacing w:after="240" w:line="276" w:lineRule="auto"/>
        <w:ind w:left="709"/>
      </w:pPr>
      <w:r w:rsidRPr="0093398B">
        <w:t>Stavba nevyžaduje</w:t>
      </w:r>
      <w:r w:rsidR="00363D1B">
        <w:t xml:space="preserve"> </w:t>
      </w:r>
    </w:p>
    <w:p w:rsidR="00CD5561" w:rsidRDefault="00CD5561" w:rsidP="00006E72">
      <w:pPr>
        <w:pStyle w:val="Nadpis5"/>
        <w:spacing w:after="240"/>
      </w:pPr>
      <w:r>
        <w:t>navrhovaná ochranná a bezpečnostní pásma, rozsah omezení a podmínky ochrany podle jiných právních předpisů</w:t>
      </w:r>
    </w:p>
    <w:p w:rsidR="00050E0B" w:rsidRDefault="0093398B" w:rsidP="00006E72">
      <w:pPr>
        <w:spacing w:after="240"/>
        <w:ind w:firstLine="709"/>
      </w:pPr>
      <w:r w:rsidRPr="0093398B">
        <w:t xml:space="preserve">Ochranná a bezpečností pásma nejsou </w:t>
      </w:r>
      <w:proofErr w:type="gramStart"/>
      <w:r w:rsidRPr="0093398B">
        <w:t>navrhovaná.</w:t>
      </w:r>
      <w:r w:rsidR="00363D1B">
        <w:t>.</w:t>
      </w:r>
      <w:proofErr w:type="gramEnd"/>
    </w:p>
    <w:p w:rsidR="002E0897" w:rsidRDefault="005E7CE1" w:rsidP="002E0897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19" w:name="_Toc456723737"/>
      <w:r>
        <w:rPr>
          <w:caps w:val="0"/>
        </w:rPr>
        <w:t>OCHRANA OBYVATELSTVA</w:t>
      </w:r>
      <w:bookmarkEnd w:id="19"/>
      <w:r>
        <w:rPr>
          <w:caps w:val="0"/>
        </w:rPr>
        <w:t xml:space="preserve"> </w:t>
      </w:r>
    </w:p>
    <w:p w:rsidR="00CD5561" w:rsidRDefault="001811BF" w:rsidP="00CD3B2F">
      <w:pPr>
        <w:spacing w:before="120" w:after="240"/>
        <w:ind w:firstLine="709"/>
      </w:pPr>
      <w:r w:rsidRPr="001811BF">
        <w:t>Nebyly kladeny požadavky z hlediska plnění úkolů na ochranu obyvatelstva</w:t>
      </w:r>
      <w:r>
        <w:t>.</w:t>
      </w:r>
    </w:p>
    <w:p w:rsidR="00FD59D4" w:rsidRDefault="005E7CE1" w:rsidP="00FD59D4">
      <w:pPr>
        <w:pStyle w:val="StylStylNadpis2BezpodtrenmezijednoduchAutomatick1"/>
        <w:pBdr>
          <w:bottom w:val="none" w:sz="0" w:space="0" w:color="auto"/>
          <w:between w:val="none" w:sz="0" w:space="0" w:color="auto"/>
        </w:pBdr>
      </w:pPr>
      <w:bookmarkStart w:id="20" w:name="_Toc456723738"/>
      <w:r>
        <w:rPr>
          <w:caps w:val="0"/>
        </w:rPr>
        <w:t>ZÁSADY ORGANIZACE VÝSTAVBY</w:t>
      </w:r>
      <w:bookmarkEnd w:id="20"/>
    </w:p>
    <w:p w:rsidR="004A26B6" w:rsidRPr="00006E72" w:rsidRDefault="004A26B6" w:rsidP="00006E72">
      <w:pPr>
        <w:pStyle w:val="Styl1"/>
      </w:pPr>
      <w:bookmarkStart w:id="21" w:name="_Toc400530289"/>
      <w:r w:rsidRPr="00006E72">
        <w:t>potřeby a spotřeby rozhodujících médií a hmot, jejich zajištění</w:t>
      </w:r>
      <w:bookmarkEnd w:id="21"/>
      <w:r w:rsidRPr="00006E72">
        <w:t xml:space="preserve"> </w:t>
      </w:r>
    </w:p>
    <w:p w:rsidR="00404D43" w:rsidRDefault="00404D43" w:rsidP="00404D43">
      <w:pPr>
        <w:ind w:left="567"/>
        <w:rPr>
          <w:rFonts w:cs="Arial"/>
        </w:rPr>
      </w:pPr>
      <w:r>
        <w:t xml:space="preserve">Těžká stavební technika vyžadující připojení na média na stavbě nebude použita, </w:t>
      </w:r>
      <w:r>
        <w:rPr>
          <w:iCs/>
        </w:rPr>
        <w:t xml:space="preserve">hlavní staveništní rozvaděč s měřícími hodinami využívaný pro připojení lehké stavební techniky bude napojen </w:t>
      </w:r>
      <w:r>
        <w:t xml:space="preserve">z elektroměrového </w:t>
      </w:r>
      <w:r w:rsidRPr="00723679">
        <w:t xml:space="preserve">rozvaděče </w:t>
      </w:r>
      <w:r w:rsidR="00967A74">
        <w:t xml:space="preserve">v objektu. </w:t>
      </w:r>
      <w:r>
        <w:rPr>
          <w:rFonts w:cs="Arial"/>
        </w:rPr>
        <w:t>Staveništní vodovod bude napojen z</w:t>
      </w:r>
      <w:r w:rsidR="00967A74">
        <w:rPr>
          <w:rFonts w:cs="Arial"/>
        </w:rPr>
        <w:t> rozvodů v objektu</w:t>
      </w:r>
      <w:r>
        <w:rPr>
          <w:rFonts w:cs="Arial"/>
        </w:rPr>
        <w:t xml:space="preserve">. </w:t>
      </w:r>
    </w:p>
    <w:p w:rsidR="0063232B" w:rsidRDefault="00404D43" w:rsidP="0063232B">
      <w:pPr>
        <w:spacing w:after="240"/>
        <w:ind w:left="567"/>
        <w:rPr>
          <w:rFonts w:cs="Arial"/>
        </w:rPr>
      </w:pPr>
      <w:r>
        <w:rPr>
          <w:rFonts w:cs="Arial"/>
        </w:rPr>
        <w:t>Na staveništi nebude prováděna výroba betonové směsi. Veškeré hmoty budou dováženy místními komunikacemi</w:t>
      </w:r>
      <w:r w:rsidR="00D32F35">
        <w:rPr>
          <w:rFonts w:cs="Arial"/>
        </w:rPr>
        <w:t>.</w:t>
      </w:r>
    </w:p>
    <w:p w:rsidR="004A26B6" w:rsidRPr="007973AE" w:rsidRDefault="004A26B6" w:rsidP="00006E72">
      <w:pPr>
        <w:pStyle w:val="Styl1"/>
      </w:pPr>
      <w:bookmarkStart w:id="22" w:name="_Toc400530290"/>
      <w:r w:rsidRPr="007973AE">
        <w:t>odvodnění staveniště</w:t>
      </w:r>
      <w:bookmarkEnd w:id="22"/>
    </w:p>
    <w:p w:rsidR="00D32F35" w:rsidRDefault="00EA0B17" w:rsidP="009C6B3B">
      <w:pPr>
        <w:ind w:left="567"/>
      </w:pPr>
      <w:r>
        <w:t>Stávající beze změny</w:t>
      </w:r>
      <w:r w:rsidR="00D32F35">
        <w:t>.</w:t>
      </w:r>
    </w:p>
    <w:p w:rsidR="004A26B6" w:rsidRDefault="004A26B6" w:rsidP="009C6B3B">
      <w:pPr>
        <w:ind w:left="567"/>
      </w:pPr>
      <w:r w:rsidRPr="0078372B">
        <w:t>Vlastní stavební činnost nebude produkovat žádnou odpadní vodu.</w:t>
      </w:r>
    </w:p>
    <w:p w:rsidR="00160716" w:rsidRPr="00A87B75" w:rsidRDefault="00160716" w:rsidP="004A26B6">
      <w:pPr>
        <w:ind w:left="709"/>
      </w:pPr>
    </w:p>
    <w:p w:rsidR="004A26B6" w:rsidRPr="00422C41" w:rsidRDefault="004A26B6" w:rsidP="00006E72">
      <w:pPr>
        <w:pStyle w:val="Styl1"/>
      </w:pPr>
      <w:bookmarkStart w:id="23" w:name="_Toc400530291"/>
      <w:r>
        <w:t xml:space="preserve">Napojení staveniště na stávající </w:t>
      </w:r>
      <w:proofErr w:type="gramStart"/>
      <w:r>
        <w:t>dopravní  a technickou</w:t>
      </w:r>
      <w:proofErr w:type="gramEnd"/>
      <w:r>
        <w:t xml:space="preserve"> infrastrukturu</w:t>
      </w:r>
      <w:bookmarkEnd w:id="23"/>
      <w:r>
        <w:t xml:space="preserve"> </w:t>
      </w:r>
    </w:p>
    <w:p w:rsidR="00D32F35" w:rsidRDefault="00D32F35" w:rsidP="00404D43">
      <w:pPr>
        <w:spacing w:after="240"/>
        <w:ind w:left="567"/>
      </w:pPr>
      <w:r>
        <w:t xml:space="preserve">Stavba bude využívat </w:t>
      </w:r>
      <w:r w:rsidR="00EA0B17">
        <w:t xml:space="preserve">areálovou </w:t>
      </w:r>
      <w:r w:rsidRPr="00112559">
        <w:t>obslužn</w:t>
      </w:r>
      <w:r>
        <w:t>ou</w:t>
      </w:r>
      <w:r w:rsidRPr="00112559">
        <w:t xml:space="preserve"> komunikac</w:t>
      </w:r>
      <w:r w:rsidR="00EA0B17">
        <w:t>i</w:t>
      </w:r>
      <w:r w:rsidRPr="00112559">
        <w:t xml:space="preserve"> </w:t>
      </w:r>
      <w:r>
        <w:t xml:space="preserve">a technickou infrastrukturu </w:t>
      </w:r>
      <w:r w:rsidR="00EA0B17">
        <w:t>stávajícího objektu.</w:t>
      </w:r>
    </w:p>
    <w:p w:rsidR="004A26B6" w:rsidRDefault="004A26B6" w:rsidP="00006E72">
      <w:pPr>
        <w:pStyle w:val="Styl1"/>
      </w:pPr>
      <w:bookmarkStart w:id="24" w:name="_Toc400530292"/>
      <w:r>
        <w:t>vliv provádění stavby na okolní stavby a pozemky</w:t>
      </w:r>
      <w:bookmarkEnd w:id="24"/>
      <w:r>
        <w:t xml:space="preserve"> </w:t>
      </w:r>
    </w:p>
    <w:p w:rsidR="004A26B6" w:rsidRPr="00880E28" w:rsidRDefault="004A26B6" w:rsidP="009C6B3B">
      <w:pPr>
        <w:pStyle w:val="Odstavecseseznamem"/>
        <w:ind w:left="567"/>
      </w:pPr>
      <w:r w:rsidRPr="00880E28">
        <w:t xml:space="preserve">Provádění stavby nebude mít zásadní vliv na okolní stavby a pozemky. V době provádění staveb. </w:t>
      </w:r>
      <w:proofErr w:type="gramStart"/>
      <w:r w:rsidRPr="00880E28">
        <w:t>prací</w:t>
      </w:r>
      <w:proofErr w:type="gramEnd"/>
      <w:r w:rsidRPr="00880E28">
        <w:t xml:space="preserve"> dojde k nepatrnému zvýšení prašnosti a hluku</w:t>
      </w:r>
      <w:r>
        <w:t>.</w:t>
      </w:r>
      <w:r w:rsidRPr="00880E28">
        <w:t xml:space="preserve">  </w:t>
      </w:r>
    </w:p>
    <w:p w:rsidR="004A26B6" w:rsidRDefault="004A26B6" w:rsidP="009C6B3B">
      <w:pPr>
        <w:spacing w:after="100" w:afterAutospacing="1"/>
        <w:ind w:left="567"/>
      </w:pPr>
      <w:r w:rsidRPr="00880E28">
        <w:lastRenderedPageBreak/>
        <w:t xml:space="preserve">Hladina hluku nesmí překročit limity uvedené v příslušných předpisech </w:t>
      </w:r>
      <w:proofErr w:type="gramStart"/>
      <w:r w:rsidRPr="00880E28">
        <w:t>viz. „nařízení</w:t>
      </w:r>
      <w:proofErr w:type="gramEnd"/>
      <w:r w:rsidRPr="00880E28">
        <w:t xml:space="preserve"> vlády č. 148/2006 sb. O ochraně zdraví před nepříznivými účinky hluku a vibrací.</w:t>
      </w:r>
      <w:r w:rsidR="00153FBE">
        <w:t xml:space="preserve"> </w:t>
      </w:r>
    </w:p>
    <w:p w:rsidR="004A26B6" w:rsidRPr="00422C41" w:rsidRDefault="004A26B6" w:rsidP="009C6B3B">
      <w:pPr>
        <w:pStyle w:val="Styl1"/>
        <w:ind w:left="709"/>
      </w:pPr>
      <w:bookmarkStart w:id="25" w:name="_Toc400530293"/>
      <w:r>
        <w:t>ochrana okolí staveniště a požadavky na související asanace, demolice, kacení dřevin</w:t>
      </w:r>
      <w:bookmarkEnd w:id="25"/>
    </w:p>
    <w:p w:rsidR="004A26B6" w:rsidRDefault="004A26B6" w:rsidP="009C6B3B">
      <w:pPr>
        <w:ind w:left="567"/>
      </w:pPr>
      <w:r w:rsidRPr="00880E28">
        <w:t>Po dobu stavby je nutno zabezpečit prostor staveniště před vstupem</w:t>
      </w:r>
    </w:p>
    <w:p w:rsidR="004A26B6" w:rsidRDefault="004A26B6" w:rsidP="009C6B3B">
      <w:pPr>
        <w:ind w:left="567"/>
      </w:pPr>
      <w:r w:rsidRPr="00880E28">
        <w:t>nepovolaných osob na staveniště</w:t>
      </w:r>
      <w:r>
        <w:t xml:space="preserve">. Nejsou kladeny žádné požadavky </w:t>
      </w:r>
      <w:proofErr w:type="gramStart"/>
      <w:r>
        <w:t>na</w:t>
      </w:r>
      <w:proofErr w:type="gramEnd"/>
      <w:r>
        <w:t xml:space="preserve"> </w:t>
      </w:r>
    </w:p>
    <w:p w:rsidR="004A26B6" w:rsidRDefault="004A26B6" w:rsidP="00404D43">
      <w:pPr>
        <w:spacing w:after="240"/>
        <w:ind w:left="567"/>
      </w:pPr>
      <w:bookmarkStart w:id="26" w:name="_Toc400530294"/>
      <w:r>
        <w:t>s</w:t>
      </w:r>
      <w:r w:rsidRPr="0078372B">
        <w:t>ouvisející asanace, demolice</w:t>
      </w:r>
      <w:r>
        <w:t xml:space="preserve"> ani k</w:t>
      </w:r>
      <w:r w:rsidR="00B101B0">
        <w:t>á</w:t>
      </w:r>
      <w:r>
        <w:t>cení dřevin</w:t>
      </w:r>
      <w:r w:rsidR="00404D43">
        <w:t>.</w:t>
      </w:r>
      <w:bookmarkEnd w:id="26"/>
    </w:p>
    <w:p w:rsidR="004A26B6" w:rsidRPr="007973AE" w:rsidRDefault="004A26B6" w:rsidP="00006E72">
      <w:pPr>
        <w:pStyle w:val="Styl1"/>
      </w:pPr>
      <w:bookmarkStart w:id="27" w:name="_Toc400530295"/>
      <w:r w:rsidRPr="007973AE">
        <w:t>maximální zábory pro staveniště</w:t>
      </w:r>
      <w:bookmarkEnd w:id="27"/>
    </w:p>
    <w:p w:rsidR="00B42B60" w:rsidRPr="007E023F" w:rsidRDefault="00B42B60" w:rsidP="00404D43">
      <w:pPr>
        <w:spacing w:after="240"/>
        <w:ind w:left="567"/>
      </w:pPr>
      <w:r>
        <w:t xml:space="preserve">Zábor mimo pozemek stavebníka nebude realizován. </w:t>
      </w:r>
      <w:r w:rsidR="00EA0B17">
        <w:t>Areál s opravovaným objektem a komunikací je oplocen.</w:t>
      </w:r>
    </w:p>
    <w:p w:rsidR="004A26B6" w:rsidRPr="00422C41" w:rsidRDefault="004A26B6" w:rsidP="00404D43">
      <w:pPr>
        <w:pStyle w:val="Styl1"/>
      </w:pPr>
      <w:bookmarkStart w:id="28" w:name="_Toc400530296"/>
      <w:r>
        <w:t>maximální produkované množství a druhy odpadů a emisí při výstavbě, jejich likvidace</w:t>
      </w:r>
      <w:bookmarkEnd w:id="28"/>
    </w:p>
    <w:p w:rsidR="00B42B60" w:rsidRPr="00B42B60" w:rsidRDefault="004A26B6" w:rsidP="009C6B3B">
      <w:pPr>
        <w:ind w:left="567"/>
      </w:pPr>
      <w:r>
        <w:t xml:space="preserve">V průběhu stavby budou produkovány běžné stavební odpady a ukládány do </w:t>
      </w:r>
      <w:r w:rsidRPr="00B42B60">
        <w:t>kontejnerů a posléze odváženy na skládku dle druhu.</w:t>
      </w:r>
    </w:p>
    <w:p w:rsidR="0063232B" w:rsidRDefault="00B42B60" w:rsidP="00B42B60">
      <w:pPr>
        <w:spacing w:after="240"/>
        <w:ind w:left="567"/>
      </w:pPr>
      <w:r>
        <w:t>Nepředpokládá se vznik emisí při výstavbě.</w:t>
      </w:r>
      <w:r w:rsidR="00B101B0">
        <w:t xml:space="preserve"> </w:t>
      </w:r>
    </w:p>
    <w:p w:rsidR="004A26B6" w:rsidRPr="00422C41" w:rsidRDefault="004A26B6" w:rsidP="00006E72">
      <w:pPr>
        <w:pStyle w:val="Styl1"/>
      </w:pPr>
      <w:bookmarkStart w:id="29" w:name="_Toc400530297"/>
      <w:r>
        <w:t>Bilance zemních prací, požadavky na přísun nebo deponie zemin</w:t>
      </w:r>
      <w:bookmarkEnd w:id="29"/>
      <w:r>
        <w:t xml:space="preserve"> </w:t>
      </w:r>
    </w:p>
    <w:p w:rsidR="00EA0B17" w:rsidRDefault="00B42B60" w:rsidP="00EA0B17">
      <w:pPr>
        <w:ind w:left="567"/>
      </w:pPr>
      <w:r>
        <w:t xml:space="preserve">Veškeré stavební a terénní úpravy budou prováděny s vyrovnanou bilancí zemin, </w:t>
      </w:r>
      <w:r w:rsidR="00EA0B17">
        <w:t>zemina z výkopu pro nájezd bude použita při svahování krajnice směrem k objektu. Ornice bude použita ze zásob v areálu.</w:t>
      </w:r>
    </w:p>
    <w:p w:rsidR="00B10E9D" w:rsidRDefault="00777C9D" w:rsidP="00EA0B17">
      <w:pPr>
        <w:ind w:left="567"/>
      </w:pPr>
      <w:r w:rsidRPr="00777C9D">
        <w:t> </w:t>
      </w:r>
      <w:r w:rsidR="00327015">
        <w:t xml:space="preserve"> </w:t>
      </w:r>
    </w:p>
    <w:p w:rsidR="004A26B6" w:rsidRPr="00422C41" w:rsidRDefault="004A26B6" w:rsidP="00006E72">
      <w:pPr>
        <w:pStyle w:val="Styl1"/>
      </w:pPr>
      <w:bookmarkStart w:id="30" w:name="_Toc400530298"/>
      <w:r>
        <w:t>ochrana životního prostředí při výstavbě</w:t>
      </w:r>
      <w:bookmarkEnd w:id="30"/>
    </w:p>
    <w:p w:rsidR="004A26B6" w:rsidRDefault="004A26B6" w:rsidP="009C6B3B">
      <w:pPr>
        <w:ind w:left="567"/>
      </w:pPr>
      <w:r w:rsidRPr="001811BF">
        <w:t>Na stavbě nebude vyráběna betonová směs, venkovní práce budou</w:t>
      </w:r>
    </w:p>
    <w:p w:rsidR="004A26B6" w:rsidRDefault="004A26B6" w:rsidP="009C6B3B">
      <w:pPr>
        <w:ind w:left="567"/>
      </w:pPr>
      <w:r w:rsidRPr="001811BF">
        <w:t xml:space="preserve">prováděny </w:t>
      </w:r>
      <w:proofErr w:type="gramStart"/>
      <w:r w:rsidRPr="001811BF">
        <w:t xml:space="preserve">od </w:t>
      </w:r>
      <w:r w:rsidR="004F6629">
        <w:t>7</w:t>
      </w:r>
      <w:r w:rsidRPr="001811BF">
        <w:t>-mé</w:t>
      </w:r>
      <w:proofErr w:type="gramEnd"/>
      <w:r w:rsidRPr="001811BF">
        <w:t xml:space="preserve"> do </w:t>
      </w:r>
      <w:r w:rsidR="004F6629">
        <w:t>20</w:t>
      </w:r>
      <w:r w:rsidRPr="001811BF">
        <w:t xml:space="preserve">-té hodiny. Hladina hluku nesmí překročit limity </w:t>
      </w:r>
    </w:p>
    <w:p w:rsidR="004A26B6" w:rsidRDefault="004A26B6" w:rsidP="009C6B3B">
      <w:pPr>
        <w:ind w:left="567"/>
      </w:pPr>
      <w:r w:rsidRPr="001811BF">
        <w:t xml:space="preserve">uvedené v příslušných předpisech </w:t>
      </w:r>
      <w:proofErr w:type="gramStart"/>
      <w:r w:rsidRPr="001811BF">
        <w:t>viz. „nařízení</w:t>
      </w:r>
      <w:proofErr w:type="gramEnd"/>
      <w:r w:rsidRPr="001811BF">
        <w:t xml:space="preserve"> vlády č. 148/2006 sb. O </w:t>
      </w:r>
    </w:p>
    <w:p w:rsidR="004A26B6" w:rsidRPr="00E67C62" w:rsidRDefault="004A26B6" w:rsidP="009C6B3B">
      <w:pPr>
        <w:spacing w:after="100" w:afterAutospacing="1"/>
        <w:ind w:left="567"/>
        <w:rPr>
          <w:b/>
        </w:rPr>
      </w:pPr>
      <w:r w:rsidRPr="001811BF">
        <w:t>ochraně zdraví před nepříznivými účinky hluku a vibrací.</w:t>
      </w:r>
    </w:p>
    <w:p w:rsidR="004A26B6" w:rsidRDefault="004A26B6" w:rsidP="00006E72">
      <w:pPr>
        <w:pStyle w:val="Styl1"/>
      </w:pPr>
      <w:bookmarkStart w:id="31" w:name="_Toc400530299"/>
      <w:r>
        <w:t>zásady bezpečnosti a ochrany zdraví při práci na staveništi, pososuzení potřeby kooordinátora bezpečnosti a ochrany zdraví při práci podle jiných právních předpisů</w:t>
      </w:r>
      <w:bookmarkEnd w:id="31"/>
    </w:p>
    <w:p w:rsidR="004A26B6" w:rsidRPr="001B75D4" w:rsidRDefault="004A26B6" w:rsidP="007E7763">
      <w:pPr>
        <w:pStyle w:val="Textpsmene"/>
        <w:numPr>
          <w:ilvl w:val="0"/>
          <w:numId w:val="0"/>
        </w:numPr>
        <w:ind w:left="56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B75D4">
        <w:rPr>
          <w:rFonts w:ascii="Arial" w:hAnsi="Arial" w:cs="Arial"/>
        </w:rPr>
        <w:t xml:space="preserve">ři provádění stavebních prací je nutné dodržovat ustanovení zákona č. </w:t>
      </w:r>
      <w:proofErr w:type="gramStart"/>
      <w:r w:rsidRPr="001B75D4">
        <w:rPr>
          <w:rFonts w:ascii="Arial" w:hAnsi="Arial" w:cs="Arial"/>
        </w:rPr>
        <w:t>309/2006Sb. , nařízení</w:t>
      </w:r>
      <w:proofErr w:type="gramEnd"/>
      <w:r w:rsidRPr="001B75D4">
        <w:rPr>
          <w:rFonts w:ascii="Arial" w:hAnsi="Arial" w:cs="Arial"/>
        </w:rPr>
        <w:t xml:space="preserve"> vlády č. 362/2005Sb. o bližších požadavcích na bezpečnost a ochranu zdraví při práci na pracovištích s nebezpečím pádu z výšky nebo do hloubky a nařízení vlády č. 591/2006Sb. o bližších minimálních požadavcích na bezpečnost a ochranu zdraví při práci na staveništích. Po dobu stavby je nutno zabezpečit prostor staveniště před vstupem nepovolaných osob na staveniště.</w:t>
      </w:r>
    </w:p>
    <w:p w:rsidR="004A26B6" w:rsidRPr="001B75D4" w:rsidRDefault="004A26B6" w:rsidP="007E7763">
      <w:pPr>
        <w:pStyle w:val="Textpsmene"/>
        <w:numPr>
          <w:ilvl w:val="0"/>
          <w:numId w:val="0"/>
        </w:numPr>
        <w:ind w:left="567"/>
        <w:rPr>
          <w:rFonts w:ascii="Arial" w:hAnsi="Arial" w:cs="Arial"/>
        </w:rPr>
      </w:pPr>
    </w:p>
    <w:p w:rsidR="004A26B6" w:rsidRPr="001B75D4" w:rsidRDefault="004A26B6" w:rsidP="007E7763">
      <w:pPr>
        <w:ind w:left="567"/>
        <w:rPr>
          <w:rFonts w:cs="Arial"/>
        </w:rPr>
      </w:pPr>
      <w:r w:rsidRPr="001B75D4">
        <w:rPr>
          <w:rFonts w:cs="Arial"/>
        </w:rPr>
        <w:t>Nepředpokládá se výskyt prací se zvýšeným rizikem dle nařízení vlády 591/2006Sb.</w:t>
      </w:r>
    </w:p>
    <w:p w:rsidR="004A26B6" w:rsidRDefault="004A26B6" w:rsidP="007E7763">
      <w:pPr>
        <w:ind w:left="567"/>
        <w:rPr>
          <w:rFonts w:cs="Arial"/>
        </w:rPr>
      </w:pPr>
    </w:p>
    <w:p w:rsidR="004A26B6" w:rsidRPr="001B75D4" w:rsidRDefault="004A26B6" w:rsidP="007E7763">
      <w:pPr>
        <w:ind w:left="567"/>
        <w:rPr>
          <w:rFonts w:cs="Arial"/>
        </w:rPr>
      </w:pPr>
      <w:r w:rsidRPr="001B75D4">
        <w:rPr>
          <w:rFonts w:cs="Arial"/>
        </w:rPr>
        <w:t>Stavba bude prováděna jedním zhotovitelem.</w:t>
      </w:r>
    </w:p>
    <w:p w:rsidR="004A26B6" w:rsidRDefault="004A26B6" w:rsidP="007E7763">
      <w:pPr>
        <w:pStyle w:val="Odstavecseseznamem"/>
        <w:ind w:left="567"/>
        <w:rPr>
          <w:rFonts w:cs="Arial"/>
        </w:rPr>
      </w:pPr>
      <w:r w:rsidRPr="001B75D4">
        <w:rPr>
          <w:rFonts w:cs="Arial"/>
        </w:rPr>
        <w:t>Pokud plán výstavby předložený zadavateli stavby před zahájením stavby bude přepokládat překročení celkového objemu prací a činností během realizace stavby 500 pracovních dnů v přepočtu na 1 osobu zadavatel oznámí zahájení prací na OIP.</w:t>
      </w:r>
    </w:p>
    <w:p w:rsidR="004A26B6" w:rsidRDefault="004A26B6" w:rsidP="004A26B6">
      <w:pPr>
        <w:pStyle w:val="Odstavecseseznamem"/>
        <w:rPr>
          <w:b/>
        </w:rPr>
      </w:pPr>
    </w:p>
    <w:p w:rsidR="004A26B6" w:rsidRDefault="004A26B6" w:rsidP="00006E72">
      <w:pPr>
        <w:pStyle w:val="Styl1"/>
      </w:pPr>
      <w:bookmarkStart w:id="32" w:name="_Toc400530300"/>
      <w:r>
        <w:t>úpravy pro bezbariérové užívání výstavbou dotčených staveb</w:t>
      </w:r>
      <w:bookmarkEnd w:id="32"/>
    </w:p>
    <w:p w:rsidR="004A26B6" w:rsidRDefault="004A26B6" w:rsidP="007E7763">
      <w:pPr>
        <w:ind w:left="567"/>
      </w:pPr>
      <w:r>
        <w:t xml:space="preserve">Výstavba nebude mít vliv na žádné okolní stavby, které umožňují bezbariérové </w:t>
      </w:r>
    </w:p>
    <w:p w:rsidR="0063232B" w:rsidRDefault="004A26B6" w:rsidP="007E7763">
      <w:pPr>
        <w:spacing w:after="100" w:afterAutospacing="1"/>
        <w:ind w:left="567"/>
      </w:pPr>
      <w:r>
        <w:t>užívaní.</w:t>
      </w:r>
    </w:p>
    <w:p w:rsidR="004A26B6" w:rsidRPr="00F97445" w:rsidRDefault="004A26B6" w:rsidP="00006E72">
      <w:pPr>
        <w:pStyle w:val="Styl1"/>
      </w:pPr>
      <w:bookmarkStart w:id="33" w:name="_Toc400530301"/>
      <w:r>
        <w:t>zásady pro dopravně inženýrské opatření</w:t>
      </w:r>
      <w:bookmarkEnd w:id="33"/>
    </w:p>
    <w:p w:rsidR="004A26B6" w:rsidRDefault="004A26B6" w:rsidP="0063232B">
      <w:pPr>
        <w:pStyle w:val="Odstavecseseznamem"/>
        <w:spacing w:after="100" w:afterAutospacing="1"/>
        <w:ind w:left="567"/>
      </w:pPr>
      <w:r w:rsidRPr="007F415C">
        <w:t>Na navrženou stavbu nejsou žádné zás</w:t>
      </w:r>
      <w:r>
        <w:t>a</w:t>
      </w:r>
      <w:r w:rsidRPr="007F415C">
        <w:t>dy pro dopravně inženýrské opatření</w:t>
      </w:r>
      <w:r>
        <w:t>.</w:t>
      </w:r>
      <w:r w:rsidR="00D45626">
        <w:t xml:space="preserve"> Doprava materiálu na stavbu a odvoz odkopku bude realizována dle určených podmínek příslušných úřadů.</w:t>
      </w:r>
    </w:p>
    <w:p w:rsidR="004A26B6" w:rsidRDefault="004A26B6" w:rsidP="00006E72">
      <w:pPr>
        <w:pStyle w:val="Styl1"/>
      </w:pPr>
      <w:bookmarkStart w:id="34" w:name="_Toc400530302"/>
      <w:r w:rsidRPr="00E67C62">
        <w:t xml:space="preserve">stanovení </w:t>
      </w:r>
      <w:r>
        <w:t>speciálních podmínek pro provádění stavby</w:t>
      </w:r>
      <w:bookmarkEnd w:id="34"/>
      <w:r>
        <w:t xml:space="preserve"> </w:t>
      </w:r>
    </w:p>
    <w:p w:rsidR="004A26B6" w:rsidRDefault="007E7763" w:rsidP="007E7763">
      <w:pPr>
        <w:spacing w:after="240"/>
        <w:ind w:left="567"/>
      </w:pPr>
      <w:r>
        <w:t>Nejsou stanoveny žádné speciální podmínky na provádění stavby z hlediska stavební činnosti.</w:t>
      </w:r>
    </w:p>
    <w:p w:rsidR="004A26B6" w:rsidRPr="00E67C62" w:rsidRDefault="004A26B6" w:rsidP="00006E72">
      <w:pPr>
        <w:pStyle w:val="Styl1"/>
      </w:pPr>
      <w:bookmarkStart w:id="35" w:name="_Toc400530303"/>
      <w:r>
        <w:t>postup výstavby, rozhodující dílčí termíny</w:t>
      </w:r>
      <w:bookmarkEnd w:id="35"/>
      <w:r>
        <w:t xml:space="preserve"> </w:t>
      </w:r>
    </w:p>
    <w:p w:rsidR="00545B22" w:rsidRDefault="00545B22" w:rsidP="007E7763">
      <w:pPr>
        <w:pStyle w:val="Odstavecseseznamem"/>
        <w:spacing w:line="276" w:lineRule="auto"/>
        <w:ind w:left="567"/>
      </w:pPr>
      <w:r>
        <w:t>Zahájení stavby</w:t>
      </w:r>
      <w:r>
        <w:tab/>
      </w:r>
      <w:r>
        <w:tab/>
      </w:r>
      <w:r w:rsidR="00EA0B17">
        <w:t>4Q</w:t>
      </w:r>
      <w:r w:rsidR="007E7763">
        <w:t>/2016</w:t>
      </w:r>
    </w:p>
    <w:p w:rsidR="00545B22" w:rsidRDefault="00545B22" w:rsidP="007E7763">
      <w:pPr>
        <w:pStyle w:val="Odstavecseseznamem"/>
        <w:spacing w:line="276" w:lineRule="auto"/>
        <w:ind w:left="567"/>
      </w:pPr>
      <w:r>
        <w:t xml:space="preserve">Dokončení </w:t>
      </w:r>
      <w:r w:rsidR="00540AED">
        <w:t>stavby</w:t>
      </w:r>
      <w:r>
        <w:tab/>
      </w:r>
      <w:r>
        <w:tab/>
      </w:r>
      <w:r w:rsidR="00EA0B17">
        <w:t>2Q</w:t>
      </w:r>
      <w:r w:rsidR="007E7763">
        <w:t>/2017</w:t>
      </w:r>
    </w:p>
    <w:sectPr w:rsidR="00545B22" w:rsidSect="000E57B8">
      <w:headerReference w:type="default" r:id="rId9"/>
      <w:footerReference w:type="default" r:id="rId10"/>
      <w:pgSz w:w="11907" w:h="16840" w:code="9"/>
      <w:pgMar w:top="1417" w:right="1417" w:bottom="1417" w:left="1417" w:header="709" w:footer="73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A9D" w:rsidRDefault="003D1A9D">
      <w:r>
        <w:separator/>
      </w:r>
    </w:p>
    <w:p w:rsidR="003D1A9D" w:rsidRDefault="003D1A9D"/>
  </w:endnote>
  <w:endnote w:type="continuationSeparator" w:id="0">
    <w:p w:rsidR="003D1A9D" w:rsidRDefault="003D1A9D">
      <w:r>
        <w:continuationSeparator/>
      </w:r>
    </w:p>
    <w:p w:rsidR="003D1A9D" w:rsidRDefault="003D1A9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1 Enhanced Computer Typ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NarrowE">
    <w:altName w:val="Swis721 BdOul B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9D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</w:rPr>
      <w:t>PROJEKTY CZ s.r.o., Hradiště 96/</w:t>
    </w:r>
    <w:r w:rsidRPr="003909CF">
      <w:rPr>
        <w:rFonts w:cs="Arial"/>
        <w:sz w:val="16"/>
      </w:rPr>
      <w:t xml:space="preserve">8, </w:t>
    </w:r>
    <w:proofErr w:type="gramStart"/>
    <w:r w:rsidRPr="003909CF">
      <w:rPr>
        <w:rFonts w:cs="Arial"/>
        <w:sz w:val="16"/>
      </w:rPr>
      <w:t>400 01  Ústí</w:t>
    </w:r>
    <w:proofErr w:type="gramEnd"/>
    <w:r w:rsidRPr="003909CF">
      <w:rPr>
        <w:rFonts w:cs="Arial"/>
        <w:sz w:val="16"/>
      </w:rPr>
      <w:t xml:space="preserve"> nad Labem</w:t>
    </w:r>
  </w:p>
  <w:p w:rsidR="003D1A9D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ascii="Times New Roman" w:hAnsi="Times New Roman"/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73025</wp:posOffset>
          </wp:positionV>
          <wp:extent cx="579755" cy="612775"/>
          <wp:effectExtent l="1905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sz w:val="16"/>
        <w:szCs w:val="16"/>
      </w:rPr>
      <w:t>Tel.:475 211 782</w:t>
    </w:r>
  </w:p>
  <w:p w:rsidR="003D1A9D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Mobil: </w:t>
    </w:r>
    <w:smartTag w:uri="urn:schemas-microsoft-com:office:smarttags" w:element="PersonName">
      <w:smartTagPr>
        <w:attr w:name="ls" w:val="trans"/>
      </w:smartTagPr>
      <w:r>
        <w:rPr>
          <w:rFonts w:cs="Arial"/>
          <w:sz w:val="16"/>
          <w:szCs w:val="16"/>
        </w:rPr>
        <w:t>603 192</w:t>
      </w:r>
    </w:smartTag>
    <w:r>
      <w:rPr>
        <w:rFonts w:cs="Arial"/>
        <w:sz w:val="16"/>
        <w:szCs w:val="16"/>
      </w:rPr>
      <w:t xml:space="preserve"> 270</w:t>
    </w:r>
  </w:p>
  <w:p w:rsidR="003D1A9D" w:rsidRPr="003909CF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  <w:szCs w:val="16"/>
      </w:rPr>
      <w:t>E-mail: info@projekty-cz.eu</w:t>
    </w:r>
    <w:r w:rsidRPr="003909CF">
      <w:rPr>
        <w:rFonts w:cs="Arial"/>
        <w:sz w:val="16"/>
      </w:rPr>
      <w:t xml:space="preserve"> </w:t>
    </w:r>
  </w:p>
  <w:p w:rsidR="003D1A9D" w:rsidRPr="00BC1564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IČO: </w:t>
    </w:r>
    <w:proofErr w:type="gramStart"/>
    <w:r w:rsidRPr="00BC1564">
      <w:rPr>
        <w:rFonts w:cs="Arial"/>
        <w:sz w:val="16"/>
        <w:szCs w:val="16"/>
      </w:rPr>
      <w:t>286 93 213,  DIČ</w:t>
    </w:r>
    <w:proofErr w:type="gramEnd"/>
    <w:r w:rsidRPr="00BC1564">
      <w:rPr>
        <w:rFonts w:cs="Arial"/>
        <w:sz w:val="16"/>
        <w:szCs w:val="16"/>
      </w:rPr>
      <w:t>: CZ 286 93 213</w:t>
    </w:r>
  </w:p>
  <w:p w:rsidR="003D1A9D" w:rsidRDefault="003D1A9D" w:rsidP="006E31B8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OR-REG u Kraj. </w:t>
    </w:r>
    <w:proofErr w:type="gramStart"/>
    <w:r w:rsidRPr="00BC1564">
      <w:rPr>
        <w:rFonts w:cs="Arial"/>
        <w:sz w:val="16"/>
        <w:szCs w:val="16"/>
      </w:rPr>
      <w:t>soudu</w:t>
    </w:r>
    <w:proofErr w:type="gramEnd"/>
    <w:r w:rsidRPr="00BC1564">
      <w:rPr>
        <w:rFonts w:cs="Arial"/>
        <w:sz w:val="16"/>
        <w:szCs w:val="16"/>
      </w:rPr>
      <w:t xml:space="preserve"> v Ústí nad Labem dne  </w:t>
    </w:r>
    <w:smartTag w:uri="urn:schemas-microsoft-com:office:smarttags" w:element="date">
      <w:smartTagPr>
        <w:attr w:name="ls" w:val="trans"/>
        <w:attr w:name="Month" w:val="2"/>
        <w:attr w:name="Day" w:val="26"/>
        <w:attr w:name="Year" w:val="2009"/>
      </w:smartTagPr>
      <w:r w:rsidRPr="00BC1564">
        <w:rPr>
          <w:rFonts w:cs="Arial"/>
          <w:sz w:val="16"/>
          <w:szCs w:val="16"/>
        </w:rPr>
        <w:t>26.2.2009</w:t>
      </w:r>
    </w:smartTag>
    <w:r w:rsidRPr="00BC1564">
      <w:rPr>
        <w:rFonts w:cs="Arial"/>
        <w:sz w:val="16"/>
        <w:szCs w:val="16"/>
      </w:rPr>
      <w:t xml:space="preserve"> oddíl C, vložka 27130</w:t>
    </w:r>
  </w:p>
  <w:p w:rsidR="003D1A9D" w:rsidRDefault="003D1A9D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3909CF">
      <w:rPr>
        <w:rFonts w:cs="Arial"/>
        <w:sz w:val="16"/>
      </w:rPr>
      <w:tab/>
    </w:r>
    <w:r>
      <w:rPr>
        <w:rFonts w:cs="Arial"/>
        <w:sz w:val="16"/>
      </w:rPr>
      <w:tab/>
    </w:r>
    <w:r w:rsidRPr="00BC1564">
      <w:rPr>
        <w:rFonts w:cs="Arial"/>
        <w:sz w:val="16"/>
        <w:szCs w:val="16"/>
      </w:rPr>
      <w:t>C, vložka 27130</w:t>
    </w:r>
  </w:p>
  <w:p w:rsidR="003D1A9D" w:rsidRDefault="003D1A9D" w:rsidP="009C3480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tab/>
    </w:r>
    <w:r>
      <w:rPr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A9D" w:rsidRDefault="003D1A9D">
      <w:r>
        <w:separator/>
      </w:r>
    </w:p>
    <w:p w:rsidR="003D1A9D" w:rsidRDefault="003D1A9D"/>
  </w:footnote>
  <w:footnote w:type="continuationSeparator" w:id="0">
    <w:p w:rsidR="003D1A9D" w:rsidRDefault="003D1A9D">
      <w:r>
        <w:continuationSeparator/>
      </w:r>
    </w:p>
    <w:p w:rsidR="003D1A9D" w:rsidRDefault="003D1A9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9D" w:rsidRPr="00D11ADE" w:rsidRDefault="003D1A9D" w:rsidP="00105219">
    <w:pPr>
      <w:pStyle w:val="Zhlav"/>
      <w:rPr>
        <w:sz w:val="14"/>
        <w:szCs w:val="14"/>
      </w:rPr>
    </w:pPr>
    <w:r w:rsidRPr="00D11ADE">
      <w:rPr>
        <w:sz w:val="14"/>
        <w:szCs w:val="14"/>
      </w:rPr>
      <w:t>PD rekonstrukce dílen FVTM Za Válcovnou</w:t>
    </w:r>
    <w:r>
      <w:rPr>
        <w:sz w:val="14"/>
        <w:szCs w:val="14"/>
      </w:rPr>
      <w:t xml:space="preserve"> - </w:t>
    </w:r>
    <w:r w:rsidRPr="00D11ADE">
      <w:rPr>
        <w:sz w:val="14"/>
        <w:szCs w:val="14"/>
      </w:rPr>
      <w:t>2016/0022</w:t>
    </w:r>
  </w:p>
  <w:p w:rsidR="003D1A9D" w:rsidRPr="00105219" w:rsidRDefault="003D1A9D" w:rsidP="00105219">
    <w:pPr>
      <w:pStyle w:val="Zhlav"/>
      <w:pBdr>
        <w:bottom w:val="single" w:sz="4" w:space="1" w:color="auto"/>
      </w:pBdr>
      <w:rPr>
        <w:rFonts w:cs="Arial"/>
        <w:sz w:val="14"/>
        <w:szCs w:val="14"/>
      </w:rPr>
    </w:pPr>
    <w:r w:rsidRPr="00D11ADE">
      <w:rPr>
        <w:rFonts w:cs="Arial"/>
        <w:caps/>
        <w:sz w:val="14"/>
        <w:szCs w:val="14"/>
      </w:rPr>
      <w:t xml:space="preserve">PD PRO PROVÁDĚNÍ STAVBY ( příloha </w:t>
    </w:r>
    <w:proofErr w:type="gramStart"/>
    <w:r w:rsidRPr="00D11ADE">
      <w:rPr>
        <w:rFonts w:cs="Arial"/>
        <w:caps/>
        <w:sz w:val="14"/>
        <w:szCs w:val="14"/>
      </w:rPr>
      <w:t>č.6 vyhl.</w:t>
    </w:r>
    <w:proofErr w:type="gramEnd"/>
    <w:r w:rsidRPr="00D11ADE">
      <w:rPr>
        <w:rFonts w:cs="Arial"/>
        <w:caps/>
        <w:sz w:val="14"/>
        <w:szCs w:val="14"/>
      </w:rPr>
      <w:t xml:space="preserve"> č. 499/2006 sb. )</w:t>
    </w:r>
    <w:r w:rsidRPr="00105219">
      <w:rPr>
        <w:sz w:val="14"/>
        <w:szCs w:val="14"/>
      </w:rPr>
      <w:tab/>
    </w:r>
    <w:r w:rsidRPr="00105219">
      <w:rPr>
        <w:rFonts w:cs="Arial"/>
        <w:sz w:val="14"/>
        <w:szCs w:val="14"/>
      </w:rPr>
      <w:t xml:space="preserve">Strana </w:t>
    </w:r>
    <w:r w:rsidR="006A6521" w:rsidRPr="00105219">
      <w:rPr>
        <w:rStyle w:val="slostrnky"/>
        <w:rFonts w:cs="Arial"/>
        <w:sz w:val="14"/>
        <w:szCs w:val="14"/>
      </w:rPr>
      <w:fldChar w:fldCharType="begin"/>
    </w:r>
    <w:r w:rsidRPr="00105219">
      <w:rPr>
        <w:rStyle w:val="slostrnky"/>
        <w:rFonts w:cs="Arial"/>
        <w:sz w:val="14"/>
        <w:szCs w:val="14"/>
      </w:rPr>
      <w:instrText xml:space="preserve"> PAGE </w:instrText>
    </w:r>
    <w:r w:rsidR="006A6521" w:rsidRPr="00105219">
      <w:rPr>
        <w:rStyle w:val="slostrnky"/>
        <w:rFonts w:cs="Arial"/>
        <w:sz w:val="14"/>
        <w:szCs w:val="14"/>
      </w:rPr>
      <w:fldChar w:fldCharType="separate"/>
    </w:r>
    <w:r w:rsidR="002F1511">
      <w:rPr>
        <w:rStyle w:val="slostrnky"/>
        <w:rFonts w:cs="Arial"/>
        <w:noProof/>
        <w:sz w:val="14"/>
        <w:szCs w:val="14"/>
      </w:rPr>
      <w:t>1</w:t>
    </w:r>
    <w:r w:rsidR="006A6521" w:rsidRPr="00105219">
      <w:rPr>
        <w:rStyle w:val="slostrnky"/>
        <w:rFonts w:cs="Arial"/>
        <w:sz w:val="14"/>
        <w:szCs w:val="14"/>
      </w:rPr>
      <w:fldChar w:fldCharType="end"/>
    </w:r>
    <w:r w:rsidRPr="00105219">
      <w:rPr>
        <w:rStyle w:val="slostrnky"/>
        <w:rFonts w:cs="Arial"/>
        <w:sz w:val="14"/>
        <w:szCs w:val="14"/>
      </w:rPr>
      <w:t xml:space="preserve"> (celkem</w:t>
    </w:r>
    <w:r w:rsidRPr="00105219">
      <w:rPr>
        <w:rFonts w:cs="Arial"/>
        <w:sz w:val="14"/>
        <w:szCs w:val="14"/>
      </w:rPr>
      <w:t xml:space="preserve"> </w:t>
    </w:r>
    <w:r w:rsidR="006A6521" w:rsidRPr="00105219">
      <w:rPr>
        <w:rStyle w:val="slostrnky"/>
        <w:rFonts w:cs="Arial"/>
        <w:sz w:val="14"/>
        <w:szCs w:val="14"/>
      </w:rPr>
      <w:fldChar w:fldCharType="begin"/>
    </w:r>
    <w:r w:rsidRPr="00105219">
      <w:rPr>
        <w:rStyle w:val="slostrnky"/>
        <w:rFonts w:cs="Arial"/>
        <w:sz w:val="14"/>
        <w:szCs w:val="14"/>
      </w:rPr>
      <w:instrText xml:space="preserve"> NUMPAGES </w:instrText>
    </w:r>
    <w:r w:rsidR="006A6521" w:rsidRPr="00105219">
      <w:rPr>
        <w:rStyle w:val="slostrnky"/>
        <w:rFonts w:cs="Arial"/>
        <w:sz w:val="14"/>
        <w:szCs w:val="14"/>
      </w:rPr>
      <w:fldChar w:fldCharType="separate"/>
    </w:r>
    <w:r w:rsidR="002F1511">
      <w:rPr>
        <w:rStyle w:val="slostrnky"/>
        <w:rFonts w:cs="Arial"/>
        <w:noProof/>
        <w:sz w:val="14"/>
        <w:szCs w:val="14"/>
      </w:rPr>
      <w:t>10</w:t>
    </w:r>
    <w:r w:rsidR="006A6521" w:rsidRPr="00105219">
      <w:rPr>
        <w:rStyle w:val="slostrnky"/>
        <w:rFonts w:cs="Arial"/>
        <w:sz w:val="14"/>
        <w:szCs w:val="14"/>
      </w:rPr>
      <w:fldChar w:fldCharType="end"/>
    </w:r>
    <w:r w:rsidRPr="00105219">
      <w:rPr>
        <w:rFonts w:cs="Arial"/>
        <w:sz w:val="14"/>
        <w:szCs w:val="1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914B70"/>
    <w:multiLevelType w:val="hybridMultilevel"/>
    <w:tmpl w:val="59A22CEE"/>
    <w:lvl w:ilvl="0" w:tplc="F52E79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1FD4"/>
    <w:multiLevelType w:val="hybridMultilevel"/>
    <w:tmpl w:val="3E70C06A"/>
    <w:lvl w:ilvl="0" w:tplc="D57EF8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333FD"/>
    <w:multiLevelType w:val="hybridMultilevel"/>
    <w:tmpl w:val="4A7CE2F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063713D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A662989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C47F8F"/>
    <w:multiLevelType w:val="hybridMultilevel"/>
    <w:tmpl w:val="B4CEDA4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872CDA"/>
    <w:multiLevelType w:val="multilevel"/>
    <w:tmpl w:val="25EEA3F6"/>
    <w:lvl w:ilvl="0">
      <w:start w:val="1"/>
      <w:numFmt w:val="none"/>
      <w:pStyle w:val="StylNadpis2BezpodtrenmezijednoduchAutomatick0"/>
      <w:lvlText w:val="C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StylNadpis2BezpodtrenmezijednoduchAutomatick0"/>
      <w:lvlText w:val="%1B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%1B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16631E4"/>
    <w:multiLevelType w:val="hybridMultilevel"/>
    <w:tmpl w:val="9E84A566"/>
    <w:lvl w:ilvl="0" w:tplc="AA4CAE90">
      <w:start w:val="1"/>
      <w:numFmt w:val="lowerLetter"/>
      <w:pStyle w:val="Styl1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ap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7452D7"/>
    <w:multiLevelType w:val="hybridMultilevel"/>
    <w:tmpl w:val="9A12310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A155A2F"/>
    <w:multiLevelType w:val="hybridMultilevel"/>
    <w:tmpl w:val="B5228B2A"/>
    <w:lvl w:ilvl="0" w:tplc="F52E79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30CF5"/>
    <w:multiLevelType w:val="hybridMultilevel"/>
    <w:tmpl w:val="6F604166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C6E22F6"/>
    <w:multiLevelType w:val="hybridMultilevel"/>
    <w:tmpl w:val="D9E02702"/>
    <w:lvl w:ilvl="0" w:tplc="D57EF8E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B75EBD"/>
    <w:multiLevelType w:val="hybridMultilevel"/>
    <w:tmpl w:val="5554D5EE"/>
    <w:lvl w:ilvl="0" w:tplc="C76C336E">
      <w:start w:val="3"/>
      <w:numFmt w:val="bullet"/>
      <w:lvlText w:val="-"/>
      <w:lvlJc w:val="left"/>
      <w:pPr>
        <w:ind w:left="1068" w:hanging="360"/>
      </w:pPr>
      <w:rPr>
        <w:rFonts w:ascii="1 Enhanced Computer Type" w:eastAsia="Times New Roman" w:hAnsi="1 Enhanced Computer Type" w:cs="1 Enhanced Computer Type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6482FD2"/>
    <w:multiLevelType w:val="hybridMultilevel"/>
    <w:tmpl w:val="67E064FC"/>
    <w:lvl w:ilvl="0" w:tplc="A9689984">
      <w:start w:val="1"/>
      <w:numFmt w:val="lowerLetter"/>
      <w:pStyle w:val="StylVechnavelkDolejednoduchAutomatick05bka"/>
      <w:lvlText w:val="%1)"/>
      <w:lvlJc w:val="left"/>
      <w:pPr>
        <w:tabs>
          <w:tab w:val="num" w:pos="73"/>
        </w:tabs>
        <w:ind w:left="567" w:hanging="567"/>
      </w:pPr>
      <w:rPr>
        <w:rFonts w:hint="default"/>
        <w:b/>
        <w:i w:val="0"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>
    <w:nsid w:val="3BF13EF9"/>
    <w:multiLevelType w:val="hybridMultilevel"/>
    <w:tmpl w:val="16EEED2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41F7594F"/>
    <w:multiLevelType w:val="hybridMultilevel"/>
    <w:tmpl w:val="718EB3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5A0C73"/>
    <w:multiLevelType w:val="hybridMultilevel"/>
    <w:tmpl w:val="E1727CA6"/>
    <w:lvl w:ilvl="0" w:tplc="54E449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7204F"/>
    <w:multiLevelType w:val="hybridMultilevel"/>
    <w:tmpl w:val="7C88DF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7571DDA"/>
    <w:multiLevelType w:val="hybridMultilevel"/>
    <w:tmpl w:val="0A9ECE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11C626F"/>
    <w:multiLevelType w:val="hybridMultilevel"/>
    <w:tmpl w:val="CE0E8E5A"/>
    <w:lvl w:ilvl="0" w:tplc="F52E79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49623D"/>
    <w:multiLevelType w:val="hybridMultilevel"/>
    <w:tmpl w:val="92A40D8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61A836A2"/>
    <w:multiLevelType w:val="hybridMultilevel"/>
    <w:tmpl w:val="613A4380"/>
    <w:lvl w:ilvl="0" w:tplc="B70A90B8">
      <w:numFmt w:val="bullet"/>
      <w:lvlText w:val="-"/>
      <w:lvlJc w:val="left"/>
      <w:pPr>
        <w:ind w:left="42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3">
    <w:nsid w:val="681B2793"/>
    <w:multiLevelType w:val="multilevel"/>
    <w:tmpl w:val="F1CE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70B21FB4"/>
    <w:multiLevelType w:val="hybridMultilevel"/>
    <w:tmpl w:val="9FC60288"/>
    <w:lvl w:ilvl="0" w:tplc="67B89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B7602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6A01FBD"/>
    <w:multiLevelType w:val="hybridMultilevel"/>
    <w:tmpl w:val="A22882A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9E10FD5"/>
    <w:multiLevelType w:val="hybridMultilevel"/>
    <w:tmpl w:val="40CAFB08"/>
    <w:lvl w:ilvl="0" w:tplc="0405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9">
    <w:nsid w:val="7A723E1B"/>
    <w:multiLevelType w:val="hybridMultilevel"/>
    <w:tmpl w:val="B6AA2E68"/>
    <w:lvl w:ilvl="0" w:tplc="F52E79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17098"/>
    <w:multiLevelType w:val="hybridMultilevel"/>
    <w:tmpl w:val="B08449B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D712C54"/>
    <w:multiLevelType w:val="hybridMultilevel"/>
    <w:tmpl w:val="B834246C"/>
    <w:lvl w:ilvl="0" w:tplc="AEBAB75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58ECC66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D75DBB"/>
    <w:multiLevelType w:val="hybridMultilevel"/>
    <w:tmpl w:val="123AA9E6"/>
    <w:lvl w:ilvl="0" w:tplc="85E41D14">
      <w:start w:val="1"/>
      <w:numFmt w:val="lowerLetter"/>
      <w:pStyle w:val="Nadpis5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ap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4"/>
  </w:num>
  <w:num w:numId="3">
    <w:abstractNumId w:val="14"/>
  </w:num>
  <w:num w:numId="4">
    <w:abstractNumId w:val="1"/>
  </w:num>
  <w:num w:numId="5">
    <w:abstractNumId w:val="17"/>
  </w:num>
  <w:num w:numId="6">
    <w:abstractNumId w:val="2"/>
  </w:num>
  <w:num w:numId="7">
    <w:abstractNumId w:val="23"/>
  </w:num>
  <w:num w:numId="8">
    <w:abstractNumId w:val="12"/>
  </w:num>
  <w:num w:numId="9">
    <w:abstractNumId w:val="18"/>
  </w:num>
  <w:num w:numId="10">
    <w:abstractNumId w:val="3"/>
  </w:num>
  <w:num w:numId="11">
    <w:abstractNumId w:val="15"/>
  </w:num>
  <w:num w:numId="12">
    <w:abstractNumId w:val="21"/>
  </w:num>
  <w:num w:numId="13">
    <w:abstractNumId w:val="0"/>
  </w:num>
  <w:num w:numId="14">
    <w:abstractNumId w:val="4"/>
  </w:num>
  <w:num w:numId="15">
    <w:abstractNumId w:val="26"/>
  </w:num>
  <w:num w:numId="16">
    <w:abstractNumId w:val="10"/>
  </w:num>
  <w:num w:numId="17">
    <w:abstractNumId w:val="29"/>
  </w:num>
  <w:num w:numId="18">
    <w:abstractNumId w:val="20"/>
  </w:num>
  <w:num w:numId="19">
    <w:abstractNumId w:val="32"/>
  </w:num>
  <w:num w:numId="20">
    <w:abstractNumId w:val="8"/>
  </w:num>
  <w:num w:numId="21">
    <w:abstractNumId w:val="5"/>
  </w:num>
  <w:num w:numId="22">
    <w:abstractNumId w:val="13"/>
  </w:num>
  <w:num w:numId="23">
    <w:abstractNumId w:val="16"/>
  </w:num>
  <w:num w:numId="24">
    <w:abstractNumId w:val="27"/>
  </w:num>
  <w:num w:numId="25">
    <w:abstractNumId w:val="19"/>
  </w:num>
  <w:num w:numId="26">
    <w:abstractNumId w:val="28"/>
  </w:num>
  <w:num w:numId="27">
    <w:abstractNumId w:val="6"/>
  </w:num>
  <w:num w:numId="28">
    <w:abstractNumId w:val="25"/>
  </w:num>
  <w:num w:numId="29">
    <w:abstractNumId w:val="22"/>
  </w:num>
  <w:num w:numId="30">
    <w:abstractNumId w:val="11"/>
  </w:num>
  <w:num w:numId="31">
    <w:abstractNumId w:val="30"/>
  </w:num>
  <w:num w:numId="32">
    <w:abstractNumId w:val="9"/>
  </w:num>
  <w:num w:numId="33">
    <w:abstractNumId w:val="3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3F01"/>
  <w:defaultTabStop w:val="709"/>
  <w:hyphenationZone w:val="425"/>
  <w:doNotHyphenateCaps/>
  <w:drawingGridHorizontalSpacing w:val="119"/>
  <w:drawingGridVerticalSpacing w:val="119"/>
  <w:displayHorizontalDrawingGridEvery w:val="0"/>
  <w:displayVerticalDrawingGridEvery w:val="3"/>
  <w:doNotShadeFormData/>
  <w:characterSpacingControl w:val="compressPunctuation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5879C8"/>
    <w:rsid w:val="00000201"/>
    <w:rsid w:val="00001579"/>
    <w:rsid w:val="00002A74"/>
    <w:rsid w:val="000064D5"/>
    <w:rsid w:val="00006E72"/>
    <w:rsid w:val="00010005"/>
    <w:rsid w:val="00016175"/>
    <w:rsid w:val="0001634B"/>
    <w:rsid w:val="00016FE8"/>
    <w:rsid w:val="00017A0A"/>
    <w:rsid w:val="00020460"/>
    <w:rsid w:val="000242DE"/>
    <w:rsid w:val="000243C2"/>
    <w:rsid w:val="0002521E"/>
    <w:rsid w:val="00030D78"/>
    <w:rsid w:val="000320DC"/>
    <w:rsid w:val="000332A7"/>
    <w:rsid w:val="0003334F"/>
    <w:rsid w:val="00033CF1"/>
    <w:rsid w:val="00035120"/>
    <w:rsid w:val="00035F54"/>
    <w:rsid w:val="00036132"/>
    <w:rsid w:val="00045C49"/>
    <w:rsid w:val="00046C1F"/>
    <w:rsid w:val="00050E0B"/>
    <w:rsid w:val="000534FC"/>
    <w:rsid w:val="00062DCF"/>
    <w:rsid w:val="00064C04"/>
    <w:rsid w:val="00064C33"/>
    <w:rsid w:val="000678AC"/>
    <w:rsid w:val="00072567"/>
    <w:rsid w:val="00072EDF"/>
    <w:rsid w:val="00077056"/>
    <w:rsid w:val="0008022D"/>
    <w:rsid w:val="00080880"/>
    <w:rsid w:val="0008139F"/>
    <w:rsid w:val="00082FB0"/>
    <w:rsid w:val="00084BAC"/>
    <w:rsid w:val="0009054E"/>
    <w:rsid w:val="00094150"/>
    <w:rsid w:val="000A19BC"/>
    <w:rsid w:val="000A3370"/>
    <w:rsid w:val="000A3B93"/>
    <w:rsid w:val="000A4897"/>
    <w:rsid w:val="000A5AC6"/>
    <w:rsid w:val="000A72F7"/>
    <w:rsid w:val="000A73BE"/>
    <w:rsid w:val="000A7B2C"/>
    <w:rsid w:val="000B0856"/>
    <w:rsid w:val="000B32E1"/>
    <w:rsid w:val="000B3633"/>
    <w:rsid w:val="000B4099"/>
    <w:rsid w:val="000B4355"/>
    <w:rsid w:val="000B6702"/>
    <w:rsid w:val="000B67FC"/>
    <w:rsid w:val="000C0089"/>
    <w:rsid w:val="000C128E"/>
    <w:rsid w:val="000C3306"/>
    <w:rsid w:val="000C7032"/>
    <w:rsid w:val="000D14FB"/>
    <w:rsid w:val="000D2FFD"/>
    <w:rsid w:val="000E029C"/>
    <w:rsid w:val="000E0920"/>
    <w:rsid w:val="000E3310"/>
    <w:rsid w:val="000E3EB1"/>
    <w:rsid w:val="000E57B8"/>
    <w:rsid w:val="000E691E"/>
    <w:rsid w:val="000E6E2F"/>
    <w:rsid w:val="000F0CA2"/>
    <w:rsid w:val="000F30F7"/>
    <w:rsid w:val="000F3B53"/>
    <w:rsid w:val="000F4DC4"/>
    <w:rsid w:val="000F5B69"/>
    <w:rsid w:val="000F6F8A"/>
    <w:rsid w:val="000F7139"/>
    <w:rsid w:val="000F75F7"/>
    <w:rsid w:val="00102B0D"/>
    <w:rsid w:val="00103553"/>
    <w:rsid w:val="00105219"/>
    <w:rsid w:val="00110048"/>
    <w:rsid w:val="001100EF"/>
    <w:rsid w:val="00112559"/>
    <w:rsid w:val="00115DAF"/>
    <w:rsid w:val="0011750E"/>
    <w:rsid w:val="00117A5C"/>
    <w:rsid w:val="00120D02"/>
    <w:rsid w:val="0012105D"/>
    <w:rsid w:val="001211FA"/>
    <w:rsid w:val="00123A82"/>
    <w:rsid w:val="00130CE2"/>
    <w:rsid w:val="00134700"/>
    <w:rsid w:val="0013499D"/>
    <w:rsid w:val="00141A24"/>
    <w:rsid w:val="00141D41"/>
    <w:rsid w:val="001443A1"/>
    <w:rsid w:val="00146550"/>
    <w:rsid w:val="00153FBE"/>
    <w:rsid w:val="00157ACC"/>
    <w:rsid w:val="00160716"/>
    <w:rsid w:val="00166737"/>
    <w:rsid w:val="00171AD7"/>
    <w:rsid w:val="0017362D"/>
    <w:rsid w:val="00176375"/>
    <w:rsid w:val="001769BD"/>
    <w:rsid w:val="001811BF"/>
    <w:rsid w:val="00181A80"/>
    <w:rsid w:val="001833C1"/>
    <w:rsid w:val="001878F7"/>
    <w:rsid w:val="00196C77"/>
    <w:rsid w:val="00196E8C"/>
    <w:rsid w:val="001A0C3A"/>
    <w:rsid w:val="001A7540"/>
    <w:rsid w:val="001B2195"/>
    <w:rsid w:val="001B2F0A"/>
    <w:rsid w:val="001B5FB1"/>
    <w:rsid w:val="001C22C5"/>
    <w:rsid w:val="001C5113"/>
    <w:rsid w:val="001C6308"/>
    <w:rsid w:val="001C6F7F"/>
    <w:rsid w:val="001D04AF"/>
    <w:rsid w:val="001D05DC"/>
    <w:rsid w:val="001D0BB2"/>
    <w:rsid w:val="001D1B0D"/>
    <w:rsid w:val="001D2FDF"/>
    <w:rsid w:val="001D353A"/>
    <w:rsid w:val="001D36FC"/>
    <w:rsid w:val="001D64F4"/>
    <w:rsid w:val="001E0336"/>
    <w:rsid w:val="001E2EB3"/>
    <w:rsid w:val="001E3F1B"/>
    <w:rsid w:val="001E4A1F"/>
    <w:rsid w:val="001E4C18"/>
    <w:rsid w:val="001F1F92"/>
    <w:rsid w:val="001F3853"/>
    <w:rsid w:val="001F4CA0"/>
    <w:rsid w:val="0020525B"/>
    <w:rsid w:val="002070E9"/>
    <w:rsid w:val="00212C9E"/>
    <w:rsid w:val="002143E3"/>
    <w:rsid w:val="00224BC6"/>
    <w:rsid w:val="002333D0"/>
    <w:rsid w:val="00233C96"/>
    <w:rsid w:val="00240AD2"/>
    <w:rsid w:val="002411E9"/>
    <w:rsid w:val="002414E3"/>
    <w:rsid w:val="002442C5"/>
    <w:rsid w:val="002470F9"/>
    <w:rsid w:val="002474EE"/>
    <w:rsid w:val="002515DE"/>
    <w:rsid w:val="00251F70"/>
    <w:rsid w:val="0025318A"/>
    <w:rsid w:val="00263A2B"/>
    <w:rsid w:val="00264E21"/>
    <w:rsid w:val="00274F11"/>
    <w:rsid w:val="002757FD"/>
    <w:rsid w:val="002775D2"/>
    <w:rsid w:val="00281D9A"/>
    <w:rsid w:val="002830E4"/>
    <w:rsid w:val="00290C22"/>
    <w:rsid w:val="00295151"/>
    <w:rsid w:val="00297FD9"/>
    <w:rsid w:val="002A0407"/>
    <w:rsid w:val="002A1A68"/>
    <w:rsid w:val="002A1E74"/>
    <w:rsid w:val="002A3DDD"/>
    <w:rsid w:val="002A5F3A"/>
    <w:rsid w:val="002A695D"/>
    <w:rsid w:val="002B3323"/>
    <w:rsid w:val="002B4CEB"/>
    <w:rsid w:val="002B5B41"/>
    <w:rsid w:val="002C1181"/>
    <w:rsid w:val="002C1581"/>
    <w:rsid w:val="002C43E0"/>
    <w:rsid w:val="002C470E"/>
    <w:rsid w:val="002C47A1"/>
    <w:rsid w:val="002C4C29"/>
    <w:rsid w:val="002C6995"/>
    <w:rsid w:val="002D02C1"/>
    <w:rsid w:val="002D2707"/>
    <w:rsid w:val="002D58A1"/>
    <w:rsid w:val="002E0897"/>
    <w:rsid w:val="002E42F4"/>
    <w:rsid w:val="002E449A"/>
    <w:rsid w:val="002E67BB"/>
    <w:rsid w:val="002E6932"/>
    <w:rsid w:val="002F02DB"/>
    <w:rsid w:val="002F12A1"/>
    <w:rsid w:val="002F1511"/>
    <w:rsid w:val="002F1DCA"/>
    <w:rsid w:val="002F2964"/>
    <w:rsid w:val="00300DB8"/>
    <w:rsid w:val="003031CC"/>
    <w:rsid w:val="0030488B"/>
    <w:rsid w:val="0030750B"/>
    <w:rsid w:val="003119DF"/>
    <w:rsid w:val="00314CC2"/>
    <w:rsid w:val="00315815"/>
    <w:rsid w:val="00317019"/>
    <w:rsid w:val="00327015"/>
    <w:rsid w:val="003276BC"/>
    <w:rsid w:val="0033156D"/>
    <w:rsid w:val="00331726"/>
    <w:rsid w:val="00333510"/>
    <w:rsid w:val="00333C9F"/>
    <w:rsid w:val="003351D6"/>
    <w:rsid w:val="003365A8"/>
    <w:rsid w:val="00336C74"/>
    <w:rsid w:val="003378EE"/>
    <w:rsid w:val="0034301F"/>
    <w:rsid w:val="003433D3"/>
    <w:rsid w:val="00343EBE"/>
    <w:rsid w:val="003441AB"/>
    <w:rsid w:val="00344651"/>
    <w:rsid w:val="00345236"/>
    <w:rsid w:val="00347652"/>
    <w:rsid w:val="00352302"/>
    <w:rsid w:val="003529D2"/>
    <w:rsid w:val="00357386"/>
    <w:rsid w:val="0035743E"/>
    <w:rsid w:val="0035788B"/>
    <w:rsid w:val="003608D6"/>
    <w:rsid w:val="0036131D"/>
    <w:rsid w:val="00363D1B"/>
    <w:rsid w:val="00364148"/>
    <w:rsid w:val="00366CE3"/>
    <w:rsid w:val="00384D52"/>
    <w:rsid w:val="00386EBF"/>
    <w:rsid w:val="00390B69"/>
    <w:rsid w:val="00391C08"/>
    <w:rsid w:val="00393D32"/>
    <w:rsid w:val="00396131"/>
    <w:rsid w:val="003961AE"/>
    <w:rsid w:val="003A31A4"/>
    <w:rsid w:val="003B3AB0"/>
    <w:rsid w:val="003B64BD"/>
    <w:rsid w:val="003B6EC1"/>
    <w:rsid w:val="003C0853"/>
    <w:rsid w:val="003C388E"/>
    <w:rsid w:val="003D1687"/>
    <w:rsid w:val="003D1A42"/>
    <w:rsid w:val="003D1A9D"/>
    <w:rsid w:val="003D5033"/>
    <w:rsid w:val="003D598A"/>
    <w:rsid w:val="003D5D04"/>
    <w:rsid w:val="003D6C6C"/>
    <w:rsid w:val="003D706E"/>
    <w:rsid w:val="003E3D8D"/>
    <w:rsid w:val="003E6F95"/>
    <w:rsid w:val="003F4955"/>
    <w:rsid w:val="003F5F91"/>
    <w:rsid w:val="00401ED9"/>
    <w:rsid w:val="00402466"/>
    <w:rsid w:val="00404D43"/>
    <w:rsid w:val="00407D0F"/>
    <w:rsid w:val="004107D1"/>
    <w:rsid w:val="00417C48"/>
    <w:rsid w:val="00422D55"/>
    <w:rsid w:val="0042503C"/>
    <w:rsid w:val="004254EF"/>
    <w:rsid w:val="00425A4A"/>
    <w:rsid w:val="00426CE2"/>
    <w:rsid w:val="004276F4"/>
    <w:rsid w:val="00430BC4"/>
    <w:rsid w:val="004314AE"/>
    <w:rsid w:val="004358D1"/>
    <w:rsid w:val="00437213"/>
    <w:rsid w:val="00437B38"/>
    <w:rsid w:val="00453416"/>
    <w:rsid w:val="00455DA6"/>
    <w:rsid w:val="00456116"/>
    <w:rsid w:val="0045729A"/>
    <w:rsid w:val="0046030A"/>
    <w:rsid w:val="00463391"/>
    <w:rsid w:val="00464E43"/>
    <w:rsid w:val="0046740E"/>
    <w:rsid w:val="004709EB"/>
    <w:rsid w:val="0047294B"/>
    <w:rsid w:val="00472B8D"/>
    <w:rsid w:val="0047423E"/>
    <w:rsid w:val="00475F8B"/>
    <w:rsid w:val="0048099B"/>
    <w:rsid w:val="00484F7E"/>
    <w:rsid w:val="00484FD5"/>
    <w:rsid w:val="00490E95"/>
    <w:rsid w:val="00491085"/>
    <w:rsid w:val="0049439B"/>
    <w:rsid w:val="00494EF4"/>
    <w:rsid w:val="00496C89"/>
    <w:rsid w:val="00497920"/>
    <w:rsid w:val="004A1714"/>
    <w:rsid w:val="004A26B6"/>
    <w:rsid w:val="004A363D"/>
    <w:rsid w:val="004A3A17"/>
    <w:rsid w:val="004A3B03"/>
    <w:rsid w:val="004A4426"/>
    <w:rsid w:val="004A4C26"/>
    <w:rsid w:val="004A56E3"/>
    <w:rsid w:val="004B0313"/>
    <w:rsid w:val="004B04F2"/>
    <w:rsid w:val="004B59F3"/>
    <w:rsid w:val="004C5878"/>
    <w:rsid w:val="004C5FB6"/>
    <w:rsid w:val="004D1D32"/>
    <w:rsid w:val="004D4405"/>
    <w:rsid w:val="004D6CA2"/>
    <w:rsid w:val="004D6CFF"/>
    <w:rsid w:val="004E19B5"/>
    <w:rsid w:val="004E754F"/>
    <w:rsid w:val="004F2F12"/>
    <w:rsid w:val="004F4AC2"/>
    <w:rsid w:val="004F6629"/>
    <w:rsid w:val="004F696E"/>
    <w:rsid w:val="00503D56"/>
    <w:rsid w:val="00505412"/>
    <w:rsid w:val="00505F42"/>
    <w:rsid w:val="0051115F"/>
    <w:rsid w:val="00512E29"/>
    <w:rsid w:val="00513316"/>
    <w:rsid w:val="00513E8C"/>
    <w:rsid w:val="00517A7A"/>
    <w:rsid w:val="00520391"/>
    <w:rsid w:val="00530049"/>
    <w:rsid w:val="005304BC"/>
    <w:rsid w:val="005314CA"/>
    <w:rsid w:val="00531AA6"/>
    <w:rsid w:val="0053761F"/>
    <w:rsid w:val="00540AED"/>
    <w:rsid w:val="00545B22"/>
    <w:rsid w:val="00546F4C"/>
    <w:rsid w:val="0055146B"/>
    <w:rsid w:val="00552555"/>
    <w:rsid w:val="00556231"/>
    <w:rsid w:val="0055679D"/>
    <w:rsid w:val="00560334"/>
    <w:rsid w:val="0056069C"/>
    <w:rsid w:val="00572A51"/>
    <w:rsid w:val="00572E25"/>
    <w:rsid w:val="0057723B"/>
    <w:rsid w:val="00577B2E"/>
    <w:rsid w:val="00584DBE"/>
    <w:rsid w:val="00585144"/>
    <w:rsid w:val="005862E6"/>
    <w:rsid w:val="005879C8"/>
    <w:rsid w:val="0059097D"/>
    <w:rsid w:val="00594026"/>
    <w:rsid w:val="0059489C"/>
    <w:rsid w:val="00595A62"/>
    <w:rsid w:val="00596177"/>
    <w:rsid w:val="00597A0D"/>
    <w:rsid w:val="00597FD0"/>
    <w:rsid w:val="005A1463"/>
    <w:rsid w:val="005A52DF"/>
    <w:rsid w:val="005A63F3"/>
    <w:rsid w:val="005A6655"/>
    <w:rsid w:val="005B1544"/>
    <w:rsid w:val="005B16B5"/>
    <w:rsid w:val="005B219A"/>
    <w:rsid w:val="005B360D"/>
    <w:rsid w:val="005B49B5"/>
    <w:rsid w:val="005B73EE"/>
    <w:rsid w:val="005C2634"/>
    <w:rsid w:val="005C3B2F"/>
    <w:rsid w:val="005C5A0C"/>
    <w:rsid w:val="005C5A78"/>
    <w:rsid w:val="005C6EB3"/>
    <w:rsid w:val="005D164F"/>
    <w:rsid w:val="005E1DF6"/>
    <w:rsid w:val="005E2C4D"/>
    <w:rsid w:val="005E647E"/>
    <w:rsid w:val="005E7CE1"/>
    <w:rsid w:val="005F272D"/>
    <w:rsid w:val="005F6B41"/>
    <w:rsid w:val="005F789A"/>
    <w:rsid w:val="006008E3"/>
    <w:rsid w:val="006011D8"/>
    <w:rsid w:val="00603622"/>
    <w:rsid w:val="00604F53"/>
    <w:rsid w:val="00605FDB"/>
    <w:rsid w:val="00610FD1"/>
    <w:rsid w:val="00611EA4"/>
    <w:rsid w:val="00612E39"/>
    <w:rsid w:val="00615D2B"/>
    <w:rsid w:val="00616904"/>
    <w:rsid w:val="006262EA"/>
    <w:rsid w:val="00627000"/>
    <w:rsid w:val="00631151"/>
    <w:rsid w:val="0063232B"/>
    <w:rsid w:val="00633E1F"/>
    <w:rsid w:val="006351AA"/>
    <w:rsid w:val="00640A5D"/>
    <w:rsid w:val="00646FFD"/>
    <w:rsid w:val="00650EF1"/>
    <w:rsid w:val="00664947"/>
    <w:rsid w:val="00666544"/>
    <w:rsid w:val="0066759A"/>
    <w:rsid w:val="006739C5"/>
    <w:rsid w:val="00677304"/>
    <w:rsid w:val="00681DC8"/>
    <w:rsid w:val="006825B7"/>
    <w:rsid w:val="00683385"/>
    <w:rsid w:val="00687005"/>
    <w:rsid w:val="00687F5D"/>
    <w:rsid w:val="006951FE"/>
    <w:rsid w:val="006958F7"/>
    <w:rsid w:val="00697D0C"/>
    <w:rsid w:val="006A34D5"/>
    <w:rsid w:val="006A3A8B"/>
    <w:rsid w:val="006A63EA"/>
    <w:rsid w:val="006A6521"/>
    <w:rsid w:val="006A7BE5"/>
    <w:rsid w:val="006B1381"/>
    <w:rsid w:val="006B28C1"/>
    <w:rsid w:val="006B4B45"/>
    <w:rsid w:val="006B604B"/>
    <w:rsid w:val="006C2B7B"/>
    <w:rsid w:val="006C6D2D"/>
    <w:rsid w:val="006C73E4"/>
    <w:rsid w:val="006C7DE6"/>
    <w:rsid w:val="006D03F9"/>
    <w:rsid w:val="006D343D"/>
    <w:rsid w:val="006D433C"/>
    <w:rsid w:val="006D435E"/>
    <w:rsid w:val="006D5ABA"/>
    <w:rsid w:val="006D615F"/>
    <w:rsid w:val="006D752A"/>
    <w:rsid w:val="006E31B8"/>
    <w:rsid w:val="006F1FB7"/>
    <w:rsid w:val="006F35B3"/>
    <w:rsid w:val="006F5926"/>
    <w:rsid w:val="006F63D5"/>
    <w:rsid w:val="006F6961"/>
    <w:rsid w:val="00705EC3"/>
    <w:rsid w:val="00707051"/>
    <w:rsid w:val="00715E5D"/>
    <w:rsid w:val="00715F4F"/>
    <w:rsid w:val="00716A2D"/>
    <w:rsid w:val="0072143A"/>
    <w:rsid w:val="00724685"/>
    <w:rsid w:val="00725BCF"/>
    <w:rsid w:val="00725DA7"/>
    <w:rsid w:val="007311F2"/>
    <w:rsid w:val="00731B17"/>
    <w:rsid w:val="00735387"/>
    <w:rsid w:val="00735D63"/>
    <w:rsid w:val="007410B4"/>
    <w:rsid w:val="0074719E"/>
    <w:rsid w:val="00754843"/>
    <w:rsid w:val="00755C0C"/>
    <w:rsid w:val="00760F9A"/>
    <w:rsid w:val="007621FB"/>
    <w:rsid w:val="007638BD"/>
    <w:rsid w:val="00764AB1"/>
    <w:rsid w:val="00767373"/>
    <w:rsid w:val="00770E00"/>
    <w:rsid w:val="0077515C"/>
    <w:rsid w:val="00776672"/>
    <w:rsid w:val="00777558"/>
    <w:rsid w:val="00777C9D"/>
    <w:rsid w:val="00777F20"/>
    <w:rsid w:val="00782820"/>
    <w:rsid w:val="00784241"/>
    <w:rsid w:val="007906C1"/>
    <w:rsid w:val="0079131A"/>
    <w:rsid w:val="0079246F"/>
    <w:rsid w:val="0079264F"/>
    <w:rsid w:val="0079601E"/>
    <w:rsid w:val="00796690"/>
    <w:rsid w:val="007A1CD3"/>
    <w:rsid w:val="007A3287"/>
    <w:rsid w:val="007A735C"/>
    <w:rsid w:val="007B12BD"/>
    <w:rsid w:val="007B1BE4"/>
    <w:rsid w:val="007B4CEC"/>
    <w:rsid w:val="007B527B"/>
    <w:rsid w:val="007B7AED"/>
    <w:rsid w:val="007C0055"/>
    <w:rsid w:val="007C158A"/>
    <w:rsid w:val="007C5ECA"/>
    <w:rsid w:val="007D68C5"/>
    <w:rsid w:val="007E2BAB"/>
    <w:rsid w:val="007E300C"/>
    <w:rsid w:val="007E513D"/>
    <w:rsid w:val="007E7763"/>
    <w:rsid w:val="007F3E75"/>
    <w:rsid w:val="007F415C"/>
    <w:rsid w:val="007F4F88"/>
    <w:rsid w:val="007F6283"/>
    <w:rsid w:val="007F6BC6"/>
    <w:rsid w:val="00803C80"/>
    <w:rsid w:val="008078CA"/>
    <w:rsid w:val="008230F6"/>
    <w:rsid w:val="008237FF"/>
    <w:rsid w:val="00823BC6"/>
    <w:rsid w:val="00831E33"/>
    <w:rsid w:val="008342F8"/>
    <w:rsid w:val="0083508E"/>
    <w:rsid w:val="008428BC"/>
    <w:rsid w:val="008473B9"/>
    <w:rsid w:val="00851BC1"/>
    <w:rsid w:val="0085313C"/>
    <w:rsid w:val="00855D85"/>
    <w:rsid w:val="00857A2F"/>
    <w:rsid w:val="00860588"/>
    <w:rsid w:val="0086694C"/>
    <w:rsid w:val="008719F5"/>
    <w:rsid w:val="0087622F"/>
    <w:rsid w:val="0087755B"/>
    <w:rsid w:val="00880A54"/>
    <w:rsid w:val="00880B1A"/>
    <w:rsid w:val="00880E28"/>
    <w:rsid w:val="00881B7D"/>
    <w:rsid w:val="008843BD"/>
    <w:rsid w:val="008856C2"/>
    <w:rsid w:val="00887649"/>
    <w:rsid w:val="00890BDF"/>
    <w:rsid w:val="00894CF0"/>
    <w:rsid w:val="00896313"/>
    <w:rsid w:val="00897D13"/>
    <w:rsid w:val="008A5E6D"/>
    <w:rsid w:val="008B0544"/>
    <w:rsid w:val="008B44AB"/>
    <w:rsid w:val="008B47DD"/>
    <w:rsid w:val="008B6F66"/>
    <w:rsid w:val="008C1845"/>
    <w:rsid w:val="008C4292"/>
    <w:rsid w:val="008C7223"/>
    <w:rsid w:val="008D1D24"/>
    <w:rsid w:val="008D2701"/>
    <w:rsid w:val="008D50FA"/>
    <w:rsid w:val="008D53F4"/>
    <w:rsid w:val="008D7C86"/>
    <w:rsid w:val="008E0CF8"/>
    <w:rsid w:val="008E5B31"/>
    <w:rsid w:val="008F1851"/>
    <w:rsid w:val="008F34A7"/>
    <w:rsid w:val="008F426F"/>
    <w:rsid w:val="00901C7E"/>
    <w:rsid w:val="009026F6"/>
    <w:rsid w:val="00906E71"/>
    <w:rsid w:val="00907EFB"/>
    <w:rsid w:val="009101A2"/>
    <w:rsid w:val="00916073"/>
    <w:rsid w:val="00925B77"/>
    <w:rsid w:val="00926EEE"/>
    <w:rsid w:val="00932F81"/>
    <w:rsid w:val="0093398B"/>
    <w:rsid w:val="0093622F"/>
    <w:rsid w:val="00942959"/>
    <w:rsid w:val="00947EAE"/>
    <w:rsid w:val="00951C60"/>
    <w:rsid w:val="00954D42"/>
    <w:rsid w:val="00957E6F"/>
    <w:rsid w:val="00965B0A"/>
    <w:rsid w:val="00967A74"/>
    <w:rsid w:val="00971B37"/>
    <w:rsid w:val="00975761"/>
    <w:rsid w:val="009807D8"/>
    <w:rsid w:val="00981222"/>
    <w:rsid w:val="00981511"/>
    <w:rsid w:val="00985F5F"/>
    <w:rsid w:val="00991195"/>
    <w:rsid w:val="0099561D"/>
    <w:rsid w:val="009A117F"/>
    <w:rsid w:val="009A30B1"/>
    <w:rsid w:val="009A3180"/>
    <w:rsid w:val="009A38EA"/>
    <w:rsid w:val="009A6F18"/>
    <w:rsid w:val="009B1D0B"/>
    <w:rsid w:val="009B38B2"/>
    <w:rsid w:val="009B72C5"/>
    <w:rsid w:val="009C028E"/>
    <w:rsid w:val="009C2264"/>
    <w:rsid w:val="009C3480"/>
    <w:rsid w:val="009C3516"/>
    <w:rsid w:val="009C3B8F"/>
    <w:rsid w:val="009C3BF9"/>
    <w:rsid w:val="009C427D"/>
    <w:rsid w:val="009C43F0"/>
    <w:rsid w:val="009C5AC2"/>
    <w:rsid w:val="009C6B3B"/>
    <w:rsid w:val="009D30BD"/>
    <w:rsid w:val="009D3BFF"/>
    <w:rsid w:val="009E0A62"/>
    <w:rsid w:val="009E0C90"/>
    <w:rsid w:val="009E26C3"/>
    <w:rsid w:val="009E5815"/>
    <w:rsid w:val="009E675A"/>
    <w:rsid w:val="009F15F1"/>
    <w:rsid w:val="009F1EAE"/>
    <w:rsid w:val="009F1F7B"/>
    <w:rsid w:val="009F3CE7"/>
    <w:rsid w:val="00A04414"/>
    <w:rsid w:val="00A07070"/>
    <w:rsid w:val="00A123C1"/>
    <w:rsid w:val="00A14FE1"/>
    <w:rsid w:val="00A201E1"/>
    <w:rsid w:val="00A23D7A"/>
    <w:rsid w:val="00A258D1"/>
    <w:rsid w:val="00A25D68"/>
    <w:rsid w:val="00A27437"/>
    <w:rsid w:val="00A27C42"/>
    <w:rsid w:val="00A32509"/>
    <w:rsid w:val="00A32923"/>
    <w:rsid w:val="00A34D21"/>
    <w:rsid w:val="00A35771"/>
    <w:rsid w:val="00A3595E"/>
    <w:rsid w:val="00A40EF3"/>
    <w:rsid w:val="00A428E3"/>
    <w:rsid w:val="00A42DA3"/>
    <w:rsid w:val="00A4789D"/>
    <w:rsid w:val="00A47E31"/>
    <w:rsid w:val="00A503E3"/>
    <w:rsid w:val="00A60BFA"/>
    <w:rsid w:val="00A62E67"/>
    <w:rsid w:val="00A647F0"/>
    <w:rsid w:val="00A67966"/>
    <w:rsid w:val="00A71D2F"/>
    <w:rsid w:val="00A76946"/>
    <w:rsid w:val="00A775DE"/>
    <w:rsid w:val="00A80480"/>
    <w:rsid w:val="00A84552"/>
    <w:rsid w:val="00A85646"/>
    <w:rsid w:val="00A87B49"/>
    <w:rsid w:val="00A90462"/>
    <w:rsid w:val="00A91ADB"/>
    <w:rsid w:val="00AA504A"/>
    <w:rsid w:val="00AA6108"/>
    <w:rsid w:val="00AA6118"/>
    <w:rsid w:val="00AB0099"/>
    <w:rsid w:val="00AB0C80"/>
    <w:rsid w:val="00AB3F2B"/>
    <w:rsid w:val="00AB48F7"/>
    <w:rsid w:val="00AB6BBB"/>
    <w:rsid w:val="00AC0844"/>
    <w:rsid w:val="00AC1F73"/>
    <w:rsid w:val="00AC244A"/>
    <w:rsid w:val="00AC64BA"/>
    <w:rsid w:val="00AD41A0"/>
    <w:rsid w:val="00AD46A1"/>
    <w:rsid w:val="00AD60AE"/>
    <w:rsid w:val="00AD6795"/>
    <w:rsid w:val="00AD7343"/>
    <w:rsid w:val="00AE3E30"/>
    <w:rsid w:val="00AE4503"/>
    <w:rsid w:val="00AF0C51"/>
    <w:rsid w:val="00AF3F2E"/>
    <w:rsid w:val="00AF469C"/>
    <w:rsid w:val="00AF520D"/>
    <w:rsid w:val="00AF799E"/>
    <w:rsid w:val="00B00277"/>
    <w:rsid w:val="00B0171A"/>
    <w:rsid w:val="00B03EAC"/>
    <w:rsid w:val="00B03FD2"/>
    <w:rsid w:val="00B0516C"/>
    <w:rsid w:val="00B101B0"/>
    <w:rsid w:val="00B10E9D"/>
    <w:rsid w:val="00B1279E"/>
    <w:rsid w:val="00B14E60"/>
    <w:rsid w:val="00B17480"/>
    <w:rsid w:val="00B17A8B"/>
    <w:rsid w:val="00B17E3C"/>
    <w:rsid w:val="00B2068F"/>
    <w:rsid w:val="00B2295D"/>
    <w:rsid w:val="00B24937"/>
    <w:rsid w:val="00B25065"/>
    <w:rsid w:val="00B269D9"/>
    <w:rsid w:val="00B3090E"/>
    <w:rsid w:val="00B42B60"/>
    <w:rsid w:val="00B43FF9"/>
    <w:rsid w:val="00B46614"/>
    <w:rsid w:val="00B473D7"/>
    <w:rsid w:val="00B47625"/>
    <w:rsid w:val="00B47D5E"/>
    <w:rsid w:val="00B50600"/>
    <w:rsid w:val="00B50F5A"/>
    <w:rsid w:val="00B53850"/>
    <w:rsid w:val="00B5588B"/>
    <w:rsid w:val="00B62FC0"/>
    <w:rsid w:val="00B634EF"/>
    <w:rsid w:val="00B6531E"/>
    <w:rsid w:val="00B6670F"/>
    <w:rsid w:val="00B66EC1"/>
    <w:rsid w:val="00B716C8"/>
    <w:rsid w:val="00B73C20"/>
    <w:rsid w:val="00B761D2"/>
    <w:rsid w:val="00B76E27"/>
    <w:rsid w:val="00B80A30"/>
    <w:rsid w:val="00B81079"/>
    <w:rsid w:val="00B86741"/>
    <w:rsid w:val="00B90728"/>
    <w:rsid w:val="00B91DD4"/>
    <w:rsid w:val="00B946FA"/>
    <w:rsid w:val="00B953C4"/>
    <w:rsid w:val="00B9584B"/>
    <w:rsid w:val="00B9595E"/>
    <w:rsid w:val="00BA35A0"/>
    <w:rsid w:val="00BA50DD"/>
    <w:rsid w:val="00BA5EDC"/>
    <w:rsid w:val="00BB4E82"/>
    <w:rsid w:val="00BB60A9"/>
    <w:rsid w:val="00BB7099"/>
    <w:rsid w:val="00BC0F00"/>
    <w:rsid w:val="00BC658E"/>
    <w:rsid w:val="00BD2539"/>
    <w:rsid w:val="00BD4A61"/>
    <w:rsid w:val="00BD6934"/>
    <w:rsid w:val="00BE0E79"/>
    <w:rsid w:val="00BE1015"/>
    <w:rsid w:val="00BE10D6"/>
    <w:rsid w:val="00BE1A7D"/>
    <w:rsid w:val="00BE382F"/>
    <w:rsid w:val="00BE5EAD"/>
    <w:rsid w:val="00BF3938"/>
    <w:rsid w:val="00C038FF"/>
    <w:rsid w:val="00C07D82"/>
    <w:rsid w:val="00C1359A"/>
    <w:rsid w:val="00C14EC9"/>
    <w:rsid w:val="00C17EF0"/>
    <w:rsid w:val="00C232BD"/>
    <w:rsid w:val="00C236A5"/>
    <w:rsid w:val="00C24730"/>
    <w:rsid w:val="00C26FCD"/>
    <w:rsid w:val="00C30484"/>
    <w:rsid w:val="00C3342E"/>
    <w:rsid w:val="00C354AB"/>
    <w:rsid w:val="00C3761B"/>
    <w:rsid w:val="00C44817"/>
    <w:rsid w:val="00C44A78"/>
    <w:rsid w:val="00C44F1D"/>
    <w:rsid w:val="00C45937"/>
    <w:rsid w:val="00C46A78"/>
    <w:rsid w:val="00C46E3C"/>
    <w:rsid w:val="00C477F7"/>
    <w:rsid w:val="00C50693"/>
    <w:rsid w:val="00C53300"/>
    <w:rsid w:val="00C55A8B"/>
    <w:rsid w:val="00C55F68"/>
    <w:rsid w:val="00C62E6A"/>
    <w:rsid w:val="00C63359"/>
    <w:rsid w:val="00C64A62"/>
    <w:rsid w:val="00C67584"/>
    <w:rsid w:val="00C67D06"/>
    <w:rsid w:val="00C77AC5"/>
    <w:rsid w:val="00C839AB"/>
    <w:rsid w:val="00C8405C"/>
    <w:rsid w:val="00C84F38"/>
    <w:rsid w:val="00C872C4"/>
    <w:rsid w:val="00C8739D"/>
    <w:rsid w:val="00C907A3"/>
    <w:rsid w:val="00C91ED5"/>
    <w:rsid w:val="00C93692"/>
    <w:rsid w:val="00C97F9C"/>
    <w:rsid w:val="00CA084B"/>
    <w:rsid w:val="00CA1C23"/>
    <w:rsid w:val="00CA5570"/>
    <w:rsid w:val="00CD0989"/>
    <w:rsid w:val="00CD2DCA"/>
    <w:rsid w:val="00CD2E2D"/>
    <w:rsid w:val="00CD3B2A"/>
    <w:rsid w:val="00CD3B2F"/>
    <w:rsid w:val="00CD5561"/>
    <w:rsid w:val="00CD6B68"/>
    <w:rsid w:val="00CE0546"/>
    <w:rsid w:val="00CE0A36"/>
    <w:rsid w:val="00CE4BD2"/>
    <w:rsid w:val="00CE7085"/>
    <w:rsid w:val="00CF12A3"/>
    <w:rsid w:val="00CF63DE"/>
    <w:rsid w:val="00D02520"/>
    <w:rsid w:val="00D046B5"/>
    <w:rsid w:val="00D04813"/>
    <w:rsid w:val="00D059C3"/>
    <w:rsid w:val="00D05EDD"/>
    <w:rsid w:val="00D06B62"/>
    <w:rsid w:val="00D210DC"/>
    <w:rsid w:val="00D2301F"/>
    <w:rsid w:val="00D2581B"/>
    <w:rsid w:val="00D25F76"/>
    <w:rsid w:val="00D26EE3"/>
    <w:rsid w:val="00D27B5E"/>
    <w:rsid w:val="00D30BEA"/>
    <w:rsid w:val="00D321F4"/>
    <w:rsid w:val="00D32C77"/>
    <w:rsid w:val="00D32F35"/>
    <w:rsid w:val="00D33D42"/>
    <w:rsid w:val="00D353F2"/>
    <w:rsid w:val="00D35538"/>
    <w:rsid w:val="00D3587C"/>
    <w:rsid w:val="00D363EC"/>
    <w:rsid w:val="00D401BE"/>
    <w:rsid w:val="00D40C48"/>
    <w:rsid w:val="00D44A32"/>
    <w:rsid w:val="00D45626"/>
    <w:rsid w:val="00D4598F"/>
    <w:rsid w:val="00D5092F"/>
    <w:rsid w:val="00D509A3"/>
    <w:rsid w:val="00D50D37"/>
    <w:rsid w:val="00D53704"/>
    <w:rsid w:val="00D53B87"/>
    <w:rsid w:val="00D553F2"/>
    <w:rsid w:val="00D55DA8"/>
    <w:rsid w:val="00D567C2"/>
    <w:rsid w:val="00D56903"/>
    <w:rsid w:val="00D60060"/>
    <w:rsid w:val="00D60201"/>
    <w:rsid w:val="00D64B2A"/>
    <w:rsid w:val="00D64C8D"/>
    <w:rsid w:val="00D743CC"/>
    <w:rsid w:val="00D74773"/>
    <w:rsid w:val="00D74B08"/>
    <w:rsid w:val="00D74E8D"/>
    <w:rsid w:val="00D776CF"/>
    <w:rsid w:val="00D80254"/>
    <w:rsid w:val="00D803E5"/>
    <w:rsid w:val="00D80EFD"/>
    <w:rsid w:val="00D82A45"/>
    <w:rsid w:val="00D836C4"/>
    <w:rsid w:val="00D85305"/>
    <w:rsid w:val="00D85CF5"/>
    <w:rsid w:val="00D87E7A"/>
    <w:rsid w:val="00D923DD"/>
    <w:rsid w:val="00D972FE"/>
    <w:rsid w:val="00DA016D"/>
    <w:rsid w:val="00DA0D89"/>
    <w:rsid w:val="00DA17D1"/>
    <w:rsid w:val="00DA1A7B"/>
    <w:rsid w:val="00DA2623"/>
    <w:rsid w:val="00DA32E6"/>
    <w:rsid w:val="00DA68F9"/>
    <w:rsid w:val="00DB06C9"/>
    <w:rsid w:val="00DB1D7E"/>
    <w:rsid w:val="00DB221D"/>
    <w:rsid w:val="00DB2B41"/>
    <w:rsid w:val="00DD1486"/>
    <w:rsid w:val="00DE1A9B"/>
    <w:rsid w:val="00DF03EF"/>
    <w:rsid w:val="00DF4558"/>
    <w:rsid w:val="00E04EDE"/>
    <w:rsid w:val="00E10CA6"/>
    <w:rsid w:val="00E12DE3"/>
    <w:rsid w:val="00E14D80"/>
    <w:rsid w:val="00E15154"/>
    <w:rsid w:val="00E15A56"/>
    <w:rsid w:val="00E22195"/>
    <w:rsid w:val="00E24EAC"/>
    <w:rsid w:val="00E268AD"/>
    <w:rsid w:val="00E30D6D"/>
    <w:rsid w:val="00E33A26"/>
    <w:rsid w:val="00E34053"/>
    <w:rsid w:val="00E34E84"/>
    <w:rsid w:val="00E3616E"/>
    <w:rsid w:val="00E4067A"/>
    <w:rsid w:val="00E41E37"/>
    <w:rsid w:val="00E46738"/>
    <w:rsid w:val="00E500BD"/>
    <w:rsid w:val="00E542B2"/>
    <w:rsid w:val="00E558EB"/>
    <w:rsid w:val="00E56834"/>
    <w:rsid w:val="00E57594"/>
    <w:rsid w:val="00E721C9"/>
    <w:rsid w:val="00E7330D"/>
    <w:rsid w:val="00E757A0"/>
    <w:rsid w:val="00E76F40"/>
    <w:rsid w:val="00E774CB"/>
    <w:rsid w:val="00E77D13"/>
    <w:rsid w:val="00E837ED"/>
    <w:rsid w:val="00E83C19"/>
    <w:rsid w:val="00E84410"/>
    <w:rsid w:val="00E862A0"/>
    <w:rsid w:val="00E86F3B"/>
    <w:rsid w:val="00E87BB5"/>
    <w:rsid w:val="00E906BE"/>
    <w:rsid w:val="00E9081C"/>
    <w:rsid w:val="00E947C3"/>
    <w:rsid w:val="00E94CA2"/>
    <w:rsid w:val="00E94FF7"/>
    <w:rsid w:val="00EA0B17"/>
    <w:rsid w:val="00EA154C"/>
    <w:rsid w:val="00EA55E1"/>
    <w:rsid w:val="00EA6916"/>
    <w:rsid w:val="00EB17CF"/>
    <w:rsid w:val="00EB36D5"/>
    <w:rsid w:val="00EB4FA1"/>
    <w:rsid w:val="00EB5B28"/>
    <w:rsid w:val="00EB703D"/>
    <w:rsid w:val="00EB798D"/>
    <w:rsid w:val="00EC39B0"/>
    <w:rsid w:val="00EC3AA4"/>
    <w:rsid w:val="00EC5493"/>
    <w:rsid w:val="00EC6173"/>
    <w:rsid w:val="00ED2DAB"/>
    <w:rsid w:val="00ED4090"/>
    <w:rsid w:val="00ED5EB5"/>
    <w:rsid w:val="00EE0159"/>
    <w:rsid w:val="00EE1BFF"/>
    <w:rsid w:val="00EF1261"/>
    <w:rsid w:val="00EF22A3"/>
    <w:rsid w:val="00EF74FE"/>
    <w:rsid w:val="00F01AF4"/>
    <w:rsid w:val="00F0463B"/>
    <w:rsid w:val="00F05FF0"/>
    <w:rsid w:val="00F11460"/>
    <w:rsid w:val="00F14174"/>
    <w:rsid w:val="00F1424C"/>
    <w:rsid w:val="00F24147"/>
    <w:rsid w:val="00F246E6"/>
    <w:rsid w:val="00F26404"/>
    <w:rsid w:val="00F31B45"/>
    <w:rsid w:val="00F337D4"/>
    <w:rsid w:val="00F412CB"/>
    <w:rsid w:val="00F42FA9"/>
    <w:rsid w:val="00F4593A"/>
    <w:rsid w:val="00F51E11"/>
    <w:rsid w:val="00F54626"/>
    <w:rsid w:val="00F609F7"/>
    <w:rsid w:val="00F622D9"/>
    <w:rsid w:val="00F630CB"/>
    <w:rsid w:val="00F63558"/>
    <w:rsid w:val="00F6428F"/>
    <w:rsid w:val="00F704D1"/>
    <w:rsid w:val="00F7245D"/>
    <w:rsid w:val="00F7332A"/>
    <w:rsid w:val="00F73D53"/>
    <w:rsid w:val="00F76EE1"/>
    <w:rsid w:val="00F80DC8"/>
    <w:rsid w:val="00F833D6"/>
    <w:rsid w:val="00F84505"/>
    <w:rsid w:val="00F85DA1"/>
    <w:rsid w:val="00F90844"/>
    <w:rsid w:val="00F90C0D"/>
    <w:rsid w:val="00F96189"/>
    <w:rsid w:val="00FA15E7"/>
    <w:rsid w:val="00FA2564"/>
    <w:rsid w:val="00FA4ADB"/>
    <w:rsid w:val="00FA51D5"/>
    <w:rsid w:val="00FA72AB"/>
    <w:rsid w:val="00FB0246"/>
    <w:rsid w:val="00FB23CA"/>
    <w:rsid w:val="00FB3163"/>
    <w:rsid w:val="00FC7EB0"/>
    <w:rsid w:val="00FD1351"/>
    <w:rsid w:val="00FD19B5"/>
    <w:rsid w:val="00FD36D8"/>
    <w:rsid w:val="00FD59D4"/>
    <w:rsid w:val="00FD7B79"/>
    <w:rsid w:val="00FE1ACB"/>
    <w:rsid w:val="00FE4696"/>
    <w:rsid w:val="00FE5A16"/>
    <w:rsid w:val="00FE6EE3"/>
    <w:rsid w:val="00FF1CCD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ersonName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A68"/>
    <w:rPr>
      <w:rFonts w:ascii="Arial" w:hAnsi="Arial"/>
      <w:sz w:val="24"/>
      <w:szCs w:val="24"/>
    </w:rPr>
  </w:style>
  <w:style w:type="paragraph" w:styleId="Nadpis1">
    <w:name w:val="heading 1"/>
    <w:aliases w:val="Za A,kapitola,Nadpis 1 Char1,Nadpis 1 Char Char"/>
    <w:basedOn w:val="Normln"/>
    <w:next w:val="Normln"/>
    <w:uiPriority w:val="99"/>
    <w:qFormat/>
    <w:rsid w:val="0077515C"/>
    <w:pPr>
      <w:keepNext/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aliases w:val="1.1 Nadpis 2,Za 1.,clanek,Nadpis 2 Char"/>
    <w:basedOn w:val="Normln"/>
    <w:next w:val="Normln"/>
    <w:uiPriority w:val="99"/>
    <w:qFormat/>
    <w:rsid w:val="0077515C"/>
    <w:pPr>
      <w:keepNext/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aliases w:val="Za a),podclanek,Titul1,Nadpis 3 velká písmena"/>
    <w:basedOn w:val="Normln"/>
    <w:next w:val="Normln"/>
    <w:qFormat/>
    <w:rsid w:val="0077515C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77515C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5729A"/>
    <w:pPr>
      <w:numPr>
        <w:numId w:val="19"/>
      </w:numPr>
      <w:pBdr>
        <w:bottom w:val="single" w:sz="4" w:space="1" w:color="auto"/>
      </w:pBdr>
      <w:outlineLvl w:val="4"/>
    </w:pPr>
    <w:rPr>
      <w:caps/>
    </w:rPr>
  </w:style>
  <w:style w:type="paragraph" w:styleId="Nadpis6">
    <w:name w:val="heading 6"/>
    <w:basedOn w:val="Nadpis5"/>
    <w:next w:val="Normln"/>
    <w:uiPriority w:val="99"/>
    <w:qFormat/>
    <w:rsid w:val="005A63F3"/>
    <w:pPr>
      <w:outlineLvl w:val="5"/>
    </w:pPr>
  </w:style>
  <w:style w:type="paragraph" w:styleId="Nadpis7">
    <w:name w:val="heading 7"/>
    <w:basedOn w:val="Nadpis6"/>
    <w:next w:val="Normln"/>
    <w:uiPriority w:val="99"/>
    <w:qFormat/>
    <w:rsid w:val="005A63F3"/>
    <w:pPr>
      <w:outlineLvl w:val="6"/>
    </w:pPr>
  </w:style>
  <w:style w:type="paragraph" w:styleId="Nadpis8">
    <w:name w:val="heading 8"/>
    <w:basedOn w:val="Nadpis7"/>
    <w:next w:val="Normln"/>
    <w:uiPriority w:val="99"/>
    <w:qFormat/>
    <w:rsid w:val="005A63F3"/>
    <w:pPr>
      <w:outlineLvl w:val="7"/>
    </w:pPr>
  </w:style>
  <w:style w:type="paragraph" w:styleId="Nadpis9">
    <w:name w:val="heading 9"/>
    <w:basedOn w:val="Normln"/>
    <w:next w:val="Normln"/>
    <w:qFormat/>
    <w:rsid w:val="0077515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rsid w:val="002A1A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A1A6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A1A68"/>
  </w:style>
  <w:style w:type="paragraph" w:styleId="Nzev">
    <w:name w:val="Title"/>
    <w:basedOn w:val="Normln"/>
    <w:link w:val="NzevChar"/>
    <w:uiPriority w:val="10"/>
    <w:qFormat/>
    <w:rsid w:val="002A1A68"/>
    <w:pPr>
      <w:jc w:val="center"/>
    </w:pPr>
    <w:rPr>
      <w:rFonts w:cs="Arial"/>
      <w:b/>
      <w:bCs/>
      <w:sz w:val="32"/>
    </w:rPr>
  </w:style>
  <w:style w:type="paragraph" w:styleId="Rozvrendokumentu">
    <w:name w:val="Document Map"/>
    <w:basedOn w:val="Normln"/>
    <w:semiHidden/>
    <w:rsid w:val="002A1A68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916073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E542B2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2A1A68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uiPriority w:val="99"/>
    <w:rsid w:val="002A1A68"/>
    <w:rPr>
      <w:color w:val="0000FF"/>
      <w:u w:val="single"/>
    </w:rPr>
  </w:style>
  <w:style w:type="character" w:styleId="Odkaznakoment">
    <w:name w:val="annotation referen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0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F14174"/>
    <w:pPr>
      <w:numPr>
        <w:ilvl w:val="1"/>
        <w:numId w:val="1"/>
      </w:numPr>
      <w:pBdr>
        <w:between w:val="single" w:sz="4" w:space="1" w:color="auto"/>
      </w:pBdr>
    </w:pPr>
    <w:rPr>
      <w:rFonts w:cs="Times New Roman"/>
      <w:b w:val="0"/>
      <w:szCs w:val="20"/>
      <w:u w:val="none"/>
    </w:rPr>
  </w:style>
  <w:style w:type="paragraph" w:customStyle="1" w:styleId="StylNadpis1BezpodtrenzarovnnnastedPolejednoduc">
    <w:name w:val="Styl Nadpis 1 + Bez podtržení zarovnání na střed Pole: (jednoduc..."/>
    <w:basedOn w:val="Normln"/>
    <w:rsid w:val="005A63F3"/>
    <w:rPr>
      <w:b/>
      <w:sz w:val="28"/>
    </w:rPr>
  </w:style>
  <w:style w:type="paragraph" w:customStyle="1" w:styleId="StylStylNadpis2BezpodtrenmezijednoduchAutomatick">
    <w:name w:val="Styl Styl Nadpis 2 + Bez podtržení mezi : (jednoduché Automatická ..."/>
    <w:basedOn w:val="StylNadpis2BezpodtrenmezijednoduchAutomatick0"/>
    <w:rsid w:val="00F14174"/>
    <w:pPr>
      <w:pBdr>
        <w:between w:val="none" w:sz="0" w:space="0" w:color="auto"/>
      </w:pBdr>
    </w:pPr>
  </w:style>
  <w:style w:type="paragraph" w:customStyle="1" w:styleId="StylStylStylNadpis2BezpodtrenmezijednoduchAutomat">
    <w:name w:val="Styl Styl Styl Nadpis 2 + Bez podtržení mezi : (jednoduché Automat..."/>
    <w:basedOn w:val="StylStylNadpis2BezpodtrenmezijednoduchAutomatick"/>
    <w:rsid w:val="00D85305"/>
    <w:pPr>
      <w:pBdr>
        <w:bottom w:val="single" w:sz="4" w:space="1" w:color="auto"/>
      </w:pBdr>
    </w:pPr>
    <w:rPr>
      <w:b/>
      <w:bCs w:val="0"/>
      <w:sz w:val="28"/>
    </w:rPr>
  </w:style>
  <w:style w:type="paragraph" w:customStyle="1" w:styleId="StylStylNadpis2BezpodtrenmezijednoduchAutomatick1">
    <w:name w:val="Styl Styl Nadpis 2 + Bez podtržení mezi : (jednoduché Automatická ...1"/>
    <w:basedOn w:val="StylNadpis2BezpodtrenmezijednoduchAutomatick0"/>
    <w:rsid w:val="00D85305"/>
    <w:pPr>
      <w:pBdr>
        <w:bottom w:val="single" w:sz="4" w:space="1" w:color="auto"/>
      </w:pBdr>
    </w:pPr>
    <w:rPr>
      <w:b/>
      <w:bCs w:val="0"/>
      <w:sz w:val="28"/>
    </w:rPr>
  </w:style>
  <w:style w:type="paragraph" w:customStyle="1" w:styleId="StylDolejednoduchAutomatick05bkary">
    <w:name w:val="Styl Dole: (jednoduché Automatická  05 b. šířka čáry)"/>
    <w:basedOn w:val="StylNadpis2BezpodtrenmezijednoduchAutomatick0"/>
    <w:next w:val="StylStylNadpis2BezpodtrenmezijednoduchAutomatick1"/>
    <w:rsid w:val="00F84505"/>
    <w:pPr>
      <w:pBdr>
        <w:bottom w:val="single" w:sz="4" w:space="1" w:color="auto"/>
      </w:pBdr>
    </w:pPr>
  </w:style>
  <w:style w:type="paragraph" w:customStyle="1" w:styleId="StylDolejednoduchAutomatick05bkary1">
    <w:name w:val="Styl Dole: (jednoduché Automatická  05 b. šířka čáry)1"/>
    <w:basedOn w:val="StylStylNadpis2BezpodtrenmezijednoduchAutomatick"/>
    <w:next w:val="Normln"/>
    <w:rsid w:val="005A63F3"/>
    <w:pPr>
      <w:pBdr>
        <w:bottom w:val="single" w:sz="4" w:space="1" w:color="auto"/>
      </w:pBdr>
    </w:pPr>
  </w:style>
  <w:style w:type="paragraph" w:customStyle="1" w:styleId="StylDolejednoduchAutomatick05bkary2">
    <w:name w:val="Styl Dole: (jednoduché Automatická  05 b. šířka čáry)2"/>
    <w:basedOn w:val="StylNadpis1BezpodtrenzarovnnnastedPolejednoduc"/>
    <w:rsid w:val="005A63F3"/>
    <w:pPr>
      <w:pBdr>
        <w:bottom w:val="single" w:sz="4" w:space="1" w:color="auto"/>
      </w:pBdr>
      <w:tabs>
        <w:tab w:val="num" w:pos="360"/>
      </w:tabs>
      <w:ind w:left="360" w:hanging="360"/>
    </w:pPr>
    <w:rPr>
      <w:b w:val="0"/>
      <w:sz w:val="24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rsid w:val="000E3310"/>
    <w:pPr>
      <w:keepNext/>
      <w:numPr>
        <w:numId w:val="3"/>
      </w:numPr>
      <w:pBdr>
        <w:bottom w:val="single" w:sz="4" w:space="1" w:color="auto"/>
        <w:between w:val="single" w:sz="4" w:space="1" w:color="auto"/>
      </w:pBdr>
      <w:spacing w:before="120" w:after="240"/>
      <w:outlineLvl w:val="1"/>
    </w:pPr>
    <w:rPr>
      <w:rFonts w:cs="Arial"/>
      <w:bCs/>
      <w:caps/>
      <w:szCs w:val="20"/>
    </w:rPr>
  </w:style>
  <w:style w:type="character" w:customStyle="1" w:styleId="ZpatChar">
    <w:name w:val="Zápatí Char"/>
    <w:link w:val="Zpat"/>
    <w:uiPriority w:val="99"/>
    <w:locked/>
    <w:rsid w:val="00C477F7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B17C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7906C1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7906C1"/>
    <w:rPr>
      <w:rFonts w:ascii="Arial" w:hAnsi="Arial"/>
      <w:sz w:val="24"/>
      <w:szCs w:val="24"/>
    </w:rPr>
  </w:style>
  <w:style w:type="paragraph" w:customStyle="1" w:styleId="Odstavec">
    <w:name w:val="Odstavec"/>
    <w:basedOn w:val="Normln"/>
    <w:link w:val="OdstavecChar1"/>
    <w:rsid w:val="007906C1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link w:val="Odstavec"/>
    <w:rsid w:val="007906C1"/>
    <w:rPr>
      <w:noProof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833D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F833D6"/>
    <w:rPr>
      <w:rFonts w:ascii="Arial" w:hAnsi="Arial"/>
      <w:sz w:val="24"/>
      <w:szCs w:val="24"/>
    </w:rPr>
  </w:style>
  <w:style w:type="character" w:styleId="Siln">
    <w:name w:val="Strong"/>
    <w:qFormat/>
    <w:rsid w:val="00393D32"/>
    <w:rPr>
      <w:b/>
      <w:bCs/>
    </w:rPr>
  </w:style>
  <w:style w:type="character" w:customStyle="1" w:styleId="ZhlavChar">
    <w:name w:val="Záhlaví Char"/>
    <w:aliases w:val="záhlaví Char,1. Zeile Char"/>
    <w:link w:val="Zhlav"/>
    <w:locked/>
    <w:rsid w:val="00D30BEA"/>
    <w:rPr>
      <w:rFonts w:ascii="Arial" w:hAnsi="Arial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10FD1"/>
    <w:rPr>
      <w:rFonts w:ascii="Arial" w:hAnsi="Arial" w:cs="Arial"/>
      <w:b/>
      <w:bCs/>
      <w:sz w:val="32"/>
      <w:szCs w:val="24"/>
    </w:rPr>
  </w:style>
  <w:style w:type="paragraph" w:styleId="Bezmezer">
    <w:name w:val="No Spacing"/>
    <w:basedOn w:val="Normln"/>
    <w:uiPriority w:val="1"/>
    <w:qFormat/>
    <w:rsid w:val="00610FD1"/>
    <w:rPr>
      <w:rFonts w:ascii="Cambria" w:hAnsi="Cambria"/>
      <w:sz w:val="22"/>
      <w:szCs w:val="22"/>
      <w:lang w:val="en-US" w:eastAsia="en-US" w:bidi="en-US"/>
    </w:rPr>
  </w:style>
  <w:style w:type="paragraph" w:customStyle="1" w:styleId="Textbody">
    <w:name w:val="Text body"/>
    <w:basedOn w:val="Normln"/>
    <w:rsid w:val="00610FD1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</w:rPr>
  </w:style>
  <w:style w:type="paragraph" w:styleId="Revize">
    <w:name w:val="Revision"/>
    <w:hidden/>
    <w:uiPriority w:val="99"/>
    <w:semiHidden/>
    <w:rsid w:val="0034301F"/>
    <w:rPr>
      <w:rFonts w:ascii="Arial" w:hAnsi="Arial"/>
      <w:sz w:val="24"/>
      <w:szCs w:val="24"/>
    </w:rPr>
  </w:style>
  <w:style w:type="paragraph" w:customStyle="1" w:styleId="StylNadpis2DolejednoduchAutomatick05bkary">
    <w:name w:val="Styl Nadpis 2 + Dole: (jednoduché Automatická  05 b. šířka čáry)"/>
    <w:basedOn w:val="Nadpis2"/>
    <w:rsid w:val="00556231"/>
    <w:pPr>
      <w:pBdr>
        <w:bottom w:val="single" w:sz="4" w:space="1" w:color="auto"/>
      </w:pBdr>
      <w:tabs>
        <w:tab w:val="num" w:pos="720"/>
      </w:tabs>
      <w:ind w:left="720" w:hanging="720"/>
      <w:jc w:val="both"/>
    </w:pPr>
    <w:rPr>
      <w:rFonts w:cs="Times New Roman"/>
      <w:bCs w:val="0"/>
      <w:sz w:val="28"/>
      <w:szCs w:val="20"/>
      <w:u w:val="none"/>
    </w:rPr>
  </w:style>
  <w:style w:type="paragraph" w:customStyle="1" w:styleId="RTFUndefined">
    <w:name w:val="RTF_Undefined"/>
    <w:rsid w:val="00556231"/>
    <w:pPr>
      <w:widowControl w:val="0"/>
      <w:autoSpaceDE w:val="0"/>
      <w:autoSpaceDN w:val="0"/>
      <w:adjustRightInd w:val="0"/>
      <w:spacing w:after="60"/>
      <w:ind w:left="510"/>
      <w:jc w:val="both"/>
    </w:pPr>
  </w:style>
  <w:style w:type="paragraph" w:customStyle="1" w:styleId="CGNormln">
    <w:name w:val="CG_Normální"/>
    <w:basedOn w:val="Normln"/>
    <w:rsid w:val="00556231"/>
    <w:pPr>
      <w:spacing w:before="60" w:after="120"/>
      <w:ind w:left="357"/>
      <w:jc w:val="both"/>
    </w:pPr>
    <w:rPr>
      <w:sz w:val="22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0E57B8"/>
  </w:style>
  <w:style w:type="paragraph" w:customStyle="1" w:styleId="Zna1">
    <w:name w:val="Zna1"/>
    <w:basedOn w:val="Normln"/>
    <w:rsid w:val="00BB60A9"/>
    <w:pPr>
      <w:tabs>
        <w:tab w:val="left" w:pos="6837"/>
      </w:tabs>
      <w:autoSpaceDE w:val="0"/>
      <w:autoSpaceDN w:val="0"/>
      <w:spacing w:before="28" w:after="56"/>
      <w:jc w:val="both"/>
    </w:pPr>
    <w:rPr>
      <w:rFonts w:ascii="HelveticaNarrowE" w:hAnsi="HelveticaNarrowE" w:cs="HelveticaNarrowE"/>
      <w:sz w:val="20"/>
      <w:szCs w:val="20"/>
    </w:rPr>
  </w:style>
  <w:style w:type="paragraph" w:customStyle="1" w:styleId="Styl1">
    <w:name w:val="Styl1"/>
    <w:basedOn w:val="Nadpis5"/>
    <w:link w:val="Styl1Char"/>
    <w:qFormat/>
    <w:rsid w:val="00006E72"/>
    <w:pPr>
      <w:numPr>
        <w:numId w:val="20"/>
      </w:numPr>
      <w:spacing w:after="240"/>
    </w:pPr>
  </w:style>
  <w:style w:type="character" w:customStyle="1" w:styleId="Nadpis5Char">
    <w:name w:val="Nadpis 5 Char"/>
    <w:basedOn w:val="Standardnpsmoodstavce"/>
    <w:link w:val="Nadpis5"/>
    <w:uiPriority w:val="99"/>
    <w:rsid w:val="00006E72"/>
    <w:rPr>
      <w:rFonts w:ascii="Arial" w:hAnsi="Arial"/>
      <w:caps/>
      <w:sz w:val="24"/>
      <w:szCs w:val="24"/>
    </w:rPr>
  </w:style>
  <w:style w:type="character" w:customStyle="1" w:styleId="Styl1Char">
    <w:name w:val="Styl1 Char"/>
    <w:basedOn w:val="Nadpis5Char"/>
    <w:link w:val="Styl1"/>
    <w:rsid w:val="00006E72"/>
    <w:rPr>
      <w:rFonts w:ascii="Arial" w:hAnsi="Arial"/>
      <w:caps/>
      <w:sz w:val="24"/>
      <w:szCs w:val="24"/>
    </w:rPr>
  </w:style>
  <w:style w:type="character" w:customStyle="1" w:styleId="quote12">
    <w:name w:val="quote12"/>
    <w:rsid w:val="009F15F1"/>
    <w:rPr>
      <w:color w:val="00468E"/>
    </w:rPr>
  </w:style>
  <w:style w:type="character" w:customStyle="1" w:styleId="WW8Num1z0">
    <w:name w:val="WW8Num1z0"/>
    <w:rsid w:val="001052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6AA6F-E827-4885-AF39-CDBA079DD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FA7955-F348-49EC-B38E-C16A2EAE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dokumentaci.dot</Template>
  <TotalTime>1774</TotalTime>
  <Pages>10</Pages>
  <Words>2041</Words>
  <Characters>13849</Characters>
  <Application>Microsoft Office Word</Application>
  <DocSecurity>0</DocSecurity>
  <Lines>115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15859</CharactersWithSpaces>
  <SharedDoc>false</SharedDoc>
  <HLinks>
    <vt:vector size="342" baseType="variant">
      <vt:variant>
        <vt:i4>1507379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_Toc360197905</vt:lpwstr>
      </vt:variant>
      <vt:variant>
        <vt:i4>1507379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_Toc360197904</vt:lpwstr>
      </vt:variant>
      <vt:variant>
        <vt:i4>1507379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_Toc360197903</vt:lpwstr>
      </vt:variant>
      <vt:variant>
        <vt:i4>1507379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_Toc360197902</vt:lpwstr>
      </vt:variant>
      <vt:variant>
        <vt:i4>1507379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_Toc360197901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_Toc360197900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_Toc360197899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_Toc360197898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_Toc360197897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_Toc360197896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_Toc360197895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_Toc360197894</vt:lpwstr>
      </vt:variant>
      <vt:variant>
        <vt:i4>1966130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_Toc360197893</vt:lpwstr>
      </vt:variant>
      <vt:variant>
        <vt:i4>1966130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_Toc360197892</vt:lpwstr>
      </vt:variant>
      <vt:variant>
        <vt:i4>1966130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_Toc360197891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_Toc360197890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_Toc360197889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_Toc360197888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_Toc360197887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_Toc360197886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_Toc360197885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_Toc360197884</vt:lpwstr>
      </vt:variant>
      <vt:variant>
        <vt:i4>2031666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_Toc360197883</vt:lpwstr>
      </vt:variant>
      <vt:variant>
        <vt:i4>2031666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_Toc360197882</vt:lpwstr>
      </vt:variant>
      <vt:variant>
        <vt:i4>2031666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_Toc360197881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_Toc360197880</vt:lpwstr>
      </vt:variant>
      <vt:variant>
        <vt:i4>1048626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_Toc360197879</vt:lpwstr>
      </vt:variant>
      <vt:variant>
        <vt:i4>1048626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_Toc360197878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_Toc360197877</vt:lpwstr>
      </vt:variant>
      <vt:variant>
        <vt:i4>1048626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_Toc360197876</vt:lpwstr>
      </vt:variant>
      <vt:variant>
        <vt:i4>1048626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_Toc360197875</vt:lpwstr>
      </vt:variant>
      <vt:variant>
        <vt:i4>1048626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_Toc360197874</vt:lpwstr>
      </vt:variant>
      <vt:variant>
        <vt:i4>1048626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_Toc360197873</vt:lpwstr>
      </vt:variant>
      <vt:variant>
        <vt:i4>1048626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_Toc360197872</vt:lpwstr>
      </vt:variant>
      <vt:variant>
        <vt:i4>1048626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_Toc360197871</vt:lpwstr>
      </vt:variant>
      <vt:variant>
        <vt:i4>1048626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_Toc360197870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_Toc360197869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_Toc360197868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_Toc360197867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_Toc360197866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_Toc360197865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_Toc360197864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_Toc360197863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_Toc360197862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_Toc360197861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_Toc360197860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_Toc360197859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_Toc360197858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_Toc360197857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_Toc360197856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_Toc360197855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_Toc360197854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_Toc360197853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_Toc360197852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_Toc360197851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_Toc360197850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_Toc360197849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Bartonicekk</cp:lastModifiedBy>
  <cp:revision>28</cp:revision>
  <cp:lastPrinted>2016-07-19T20:30:00Z</cp:lastPrinted>
  <dcterms:created xsi:type="dcterms:W3CDTF">2015-12-16T12:50:00Z</dcterms:created>
  <dcterms:modified xsi:type="dcterms:W3CDTF">2016-07-19T20:31:00Z</dcterms:modified>
</cp:coreProperties>
</file>